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JSZC-320500-JZCG-G2025-0718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苏州市市政管理中心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2026-2027年度物业管理服务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4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年12月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7"/>
        <w:ind w:firstLine="0"/>
        <w:jc w:val="left"/>
        <w:spacing w:before="120" w:after="120"/>
        <w:tabs>
          <w:tab w:val="right" w:pos="9856" w:leader="dot"/>
        </w:tabs>
        <w:rPr>
          <w:rStyle w:val="1079"/>
          <w:rFonts w:ascii="宋体" w:hAnsi="宋体" w:cs="Calibri"/>
          <w:bCs/>
          <w:caps/>
          <w:color w:val="auto"/>
          <w:sz w:val="32"/>
          <w:szCs w:val="32"/>
        </w:rPr>
        <w:outlineLvl w:val="9"/>
      </w:pPr>
      <w:r>
        <w:rPr>
          <w:rFonts w:ascii="宋体" w:hAnsi="宋体" w:cs="Calibri"/>
          <w:bCs/>
          <w:caps/>
          <w:color w:val="auto"/>
          <w:sz w:val="32"/>
          <w:szCs w:val="32"/>
        </w:rPr>
      </w:r>
      <w:r/>
    </w:p>
    <w:p>
      <w:pPr>
        <w:pStyle w:val="1047"/>
        <w:ind w:firstLine="0"/>
        <w:tabs>
          <w:tab w:val="right" w:pos="9864" w:leader="dot"/>
        </w:tabs>
        <w:rPr>
          <w:rFonts w:ascii="宋体" w:hAnsi="宋体" w:cs="宋体"/>
          <w:sz w:val="30"/>
          <w:szCs w:val="30"/>
        </w:rPr>
      </w:pPr>
      <w:r>
        <w:rPr>
          <w:rStyle w:val="1079"/>
          <w:rFonts w:hint="eastAsia" w:ascii="宋体" w:hAnsi="宋体" w:cs="宋体"/>
          <w:color w:val="auto"/>
          <w:sz w:val="30"/>
        </w:rPr>
        <w:fldChar w:fldCharType="begin"/>
      </w:r>
      <w:r>
        <w:rPr>
          <w:rStyle w:val="1079"/>
          <w:rFonts w:hint="eastAsia" w:ascii="宋体" w:hAnsi="宋体" w:cs="宋体"/>
          <w:bCs/>
          <w:caps/>
          <w:color w:val="auto"/>
          <w:sz w:val="30"/>
          <w:szCs w:val="30"/>
        </w:rPr>
        <w:instrText xml:space="preserve"> TOC \o "1-1" \h \z \u </w:instrText>
      </w:r>
      <w:r>
        <w:rPr>
          <w:rStyle w:val="1079"/>
          <w:rFonts w:hint="eastAsia" w:ascii="宋体" w:hAnsi="宋体" w:cs="宋体"/>
          <w:color w:val="auto"/>
          <w:sz w:val="30"/>
        </w:rPr>
        <w:fldChar w:fldCharType="separate"/>
      </w:r>
      <w:r>
        <w:fldChar w:fldCharType="begin"/>
      </w:r>
      <w:r>
        <w:instrText xml:space="preserve"> HYPERLINK \l "_Toc25118" </w:instrText>
      </w:r>
      <w:r>
        <w:fldChar w:fldCharType="separate"/>
      </w:r>
      <w:r>
        <w:rPr>
          <w:rFonts w:hint="eastAsia" w:ascii="宋体" w:hAnsi="宋体" w:cs="宋体"/>
          <w:sz w:val="30"/>
          <w:szCs w:val="30"/>
        </w:rPr>
        <w:t xml:space="preserve">第一章 投标邀请函</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_Toc25118 \h </w:instrText>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r>
        <w:rPr>
          <w:rFonts w:hint="eastAsia" w:ascii="宋体" w:hAnsi="宋体" w:cs="宋体"/>
          <w:sz w:val="30"/>
          <w:szCs w:val="30"/>
        </w:rPr>
        <w:fldChar w:fldCharType="end"/>
      </w:r>
      <w:r/>
    </w:p>
    <w:p>
      <w:pPr>
        <w:pStyle w:val="1047"/>
        <w:ind w:firstLine="0"/>
        <w:tabs>
          <w:tab w:val="right" w:pos="9864" w:leader="dot"/>
        </w:tabs>
        <w:rPr>
          <w:rFonts w:ascii="宋体" w:hAnsi="宋体" w:cs="宋体"/>
          <w:sz w:val="30"/>
          <w:szCs w:val="30"/>
        </w:rPr>
      </w:pPr>
      <w:r>
        <w:fldChar w:fldCharType="begin"/>
      </w:r>
      <w:r>
        <w:instrText xml:space="preserve"> HYPERLINK \l "_Toc22909" </w:instrText>
      </w:r>
      <w:r>
        <w:fldChar w:fldCharType="separate"/>
      </w:r>
      <w:r>
        <w:rPr>
          <w:rFonts w:hint="eastAsia" w:ascii="宋体" w:hAnsi="宋体" w:cs="宋体"/>
          <w:sz w:val="30"/>
          <w:szCs w:val="30"/>
        </w:rPr>
        <w:t xml:space="preserve">第二章  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_Toc22909 \h </w:instrText>
      </w:r>
      <w:r>
        <w:rPr>
          <w:rFonts w:hint="eastAsia" w:ascii="宋体" w:hAnsi="宋体" w:cs="宋体"/>
          <w:sz w:val="30"/>
          <w:szCs w:val="30"/>
        </w:rPr>
        <w:fldChar w:fldCharType="separate"/>
      </w:r>
      <w:r>
        <w:rPr>
          <w:rFonts w:hint="eastAsia" w:ascii="宋体" w:hAnsi="宋体" w:cs="宋体"/>
          <w:sz w:val="30"/>
          <w:szCs w:val="30"/>
        </w:rPr>
        <w:t xml:space="preserve">8</w:t>
      </w:r>
      <w:r>
        <w:rPr>
          <w:rFonts w:hint="eastAsia" w:ascii="宋体" w:hAnsi="宋体" w:cs="宋体"/>
          <w:sz w:val="30"/>
          <w:szCs w:val="30"/>
        </w:rPr>
        <w:fldChar w:fldCharType="end"/>
      </w:r>
      <w:r>
        <w:rPr>
          <w:rFonts w:hint="eastAsia" w:ascii="宋体" w:hAnsi="宋体" w:cs="宋体"/>
          <w:sz w:val="30"/>
          <w:szCs w:val="30"/>
        </w:rPr>
        <w:fldChar w:fldCharType="end"/>
      </w:r>
      <w:r/>
    </w:p>
    <w:p>
      <w:pPr>
        <w:pStyle w:val="1047"/>
        <w:ind w:firstLine="0"/>
        <w:tabs>
          <w:tab w:val="right" w:pos="9864" w:leader="dot"/>
        </w:tabs>
        <w:rPr>
          <w:rFonts w:ascii="宋体" w:hAnsi="宋体" w:cs="宋体"/>
          <w:sz w:val="30"/>
          <w:szCs w:val="30"/>
        </w:rPr>
      </w:pPr>
      <w:r>
        <w:fldChar w:fldCharType="begin"/>
      </w:r>
      <w:r>
        <w:instrText xml:space="preserve"> HYPERLINK \l "_Toc9918" </w:instrText>
      </w:r>
      <w:r>
        <w:fldChar w:fldCharType="separate"/>
      </w:r>
      <w:r>
        <w:rPr>
          <w:rFonts w:hint="eastAsia" w:ascii="宋体" w:hAnsi="宋体" w:cs="宋体"/>
          <w:sz w:val="30"/>
          <w:szCs w:val="30"/>
        </w:rPr>
        <w:t xml:space="preserve">第三章  投标文件格式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_Toc9918 \h </w:instrText>
      </w:r>
      <w:r>
        <w:rPr>
          <w:rFonts w:hint="eastAsia" w:ascii="宋体" w:hAnsi="宋体" w:cs="宋体"/>
          <w:sz w:val="30"/>
          <w:szCs w:val="30"/>
        </w:rPr>
        <w:fldChar w:fldCharType="separate"/>
      </w:r>
      <w:r>
        <w:rPr>
          <w:rFonts w:hint="eastAsia" w:ascii="宋体" w:hAnsi="宋体" w:cs="宋体"/>
          <w:sz w:val="30"/>
          <w:szCs w:val="30"/>
        </w:rPr>
        <w:t xml:space="preserve">20</w:t>
      </w:r>
      <w:r>
        <w:rPr>
          <w:rFonts w:hint="eastAsia" w:ascii="宋体" w:hAnsi="宋体" w:cs="宋体"/>
          <w:sz w:val="30"/>
          <w:szCs w:val="30"/>
        </w:rPr>
        <w:fldChar w:fldCharType="end"/>
      </w:r>
      <w:r>
        <w:rPr>
          <w:rFonts w:hint="eastAsia" w:ascii="宋体" w:hAnsi="宋体" w:cs="宋体"/>
          <w:sz w:val="30"/>
          <w:szCs w:val="30"/>
        </w:rPr>
        <w:fldChar w:fldCharType="end"/>
      </w:r>
      <w:r/>
    </w:p>
    <w:p>
      <w:pPr>
        <w:pStyle w:val="1047"/>
        <w:ind w:firstLine="0"/>
        <w:tabs>
          <w:tab w:val="right" w:pos="9864" w:leader="dot"/>
        </w:tabs>
        <w:rPr>
          <w:rFonts w:ascii="宋体" w:hAnsi="宋体" w:cs="宋体"/>
          <w:sz w:val="30"/>
          <w:szCs w:val="30"/>
        </w:rPr>
      </w:pPr>
      <w:r>
        <w:fldChar w:fldCharType="begin"/>
      </w:r>
      <w:r>
        <w:instrText xml:space="preserve"> HYPERLINK \l "_Toc5957" </w:instrText>
      </w:r>
      <w:r>
        <w:fldChar w:fldCharType="separate"/>
      </w:r>
      <w:r>
        <w:rPr>
          <w:rFonts w:hint="eastAsia" w:ascii="宋体" w:hAnsi="宋体" w:cs="宋体"/>
          <w:sz w:val="30"/>
          <w:szCs w:val="30"/>
        </w:rPr>
        <w:t xml:space="preserve">第四章  招标书</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_Toc5957 \h </w:instrText>
      </w:r>
      <w:r>
        <w:rPr>
          <w:rFonts w:hint="eastAsia" w:ascii="宋体" w:hAnsi="宋体" w:cs="宋体"/>
          <w:sz w:val="30"/>
          <w:szCs w:val="30"/>
        </w:rPr>
        <w:fldChar w:fldCharType="separate"/>
      </w:r>
      <w:r>
        <w:rPr>
          <w:rFonts w:hint="eastAsia" w:ascii="宋体" w:hAnsi="宋体" w:cs="宋体"/>
          <w:sz w:val="30"/>
          <w:szCs w:val="30"/>
        </w:rPr>
        <w:t xml:space="preserve">39</w:t>
      </w:r>
      <w:r>
        <w:rPr>
          <w:rFonts w:hint="eastAsia" w:ascii="宋体" w:hAnsi="宋体" w:cs="宋体"/>
          <w:sz w:val="30"/>
          <w:szCs w:val="30"/>
        </w:rPr>
        <w:fldChar w:fldCharType="end"/>
      </w:r>
      <w:r>
        <w:rPr>
          <w:rFonts w:hint="eastAsia" w:ascii="宋体" w:hAnsi="宋体" w:cs="宋体"/>
          <w:sz w:val="30"/>
          <w:szCs w:val="30"/>
        </w:rPr>
        <w:fldChar w:fldCharType="end"/>
      </w:r>
      <w:r/>
    </w:p>
    <w:p>
      <w:pPr>
        <w:pStyle w:val="1047"/>
        <w:ind w:firstLine="0"/>
        <w:tabs>
          <w:tab w:val="right" w:pos="9864" w:leader="dot"/>
        </w:tabs>
        <w:rPr>
          <w:rFonts w:ascii="宋体" w:hAnsi="宋体" w:cs="宋体"/>
          <w:sz w:val="30"/>
          <w:szCs w:val="30"/>
        </w:rPr>
      </w:pPr>
      <w:r>
        <w:fldChar w:fldCharType="begin"/>
      </w:r>
      <w:r>
        <w:instrText xml:space="preserve"> HYPERLINK \l "_Toc8766" </w:instrText>
      </w:r>
      <w:r>
        <w:fldChar w:fldCharType="separate"/>
      </w:r>
      <w:r>
        <w:rPr>
          <w:rFonts w:hint="eastAsia" w:ascii="宋体" w:hAnsi="宋体" w:cs="宋体"/>
          <w:sz w:val="30"/>
          <w:szCs w:val="30"/>
        </w:rPr>
        <w:t xml:space="preserve">第五章 合同及主要条款</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_Toc8766 \h </w:instrText>
      </w:r>
      <w:r>
        <w:rPr>
          <w:rFonts w:hint="eastAsia" w:ascii="宋体" w:hAnsi="宋体" w:cs="宋体"/>
          <w:sz w:val="30"/>
          <w:szCs w:val="30"/>
        </w:rPr>
        <w:fldChar w:fldCharType="separate"/>
      </w:r>
      <w:r>
        <w:rPr>
          <w:rFonts w:hint="eastAsia" w:ascii="宋体" w:hAnsi="宋体" w:cs="宋体"/>
          <w:sz w:val="30"/>
          <w:szCs w:val="30"/>
        </w:rPr>
        <w:t xml:space="preserve">49</w:t>
      </w:r>
      <w:r>
        <w:rPr>
          <w:rFonts w:hint="eastAsia" w:ascii="宋体" w:hAnsi="宋体" w:cs="宋体"/>
          <w:sz w:val="30"/>
          <w:szCs w:val="30"/>
        </w:rPr>
        <w:fldChar w:fldCharType="end"/>
      </w:r>
      <w:r>
        <w:rPr>
          <w:rFonts w:hint="eastAsia" w:ascii="宋体" w:hAnsi="宋体" w:cs="宋体"/>
          <w:sz w:val="30"/>
          <w:szCs w:val="30"/>
        </w:rPr>
        <w:fldChar w:fldCharType="end"/>
      </w:r>
      <w:r/>
    </w:p>
    <w:p>
      <w:pPr>
        <w:pStyle w:val="1047"/>
        <w:ind w:firstLine="0"/>
        <w:tabs>
          <w:tab w:val="right" w:pos="9864" w:leader="dot"/>
        </w:tabs>
        <w:rPr>
          <w:rFonts w:ascii="宋体" w:hAnsi="宋体" w:cs="宋体"/>
          <w:sz w:val="30"/>
          <w:szCs w:val="30"/>
        </w:rPr>
      </w:pPr>
      <w:r>
        <w:fldChar w:fldCharType="begin"/>
      </w:r>
      <w:r>
        <w:instrText xml:space="preserve"> HYPERLINK \l "_Toc18934" </w:instrText>
      </w:r>
      <w:r>
        <w:fldChar w:fldCharType="separate"/>
      </w:r>
      <w:r>
        <w:rPr>
          <w:rFonts w:hint="eastAsia" w:ascii="宋体" w:hAnsi="宋体" w:cs="宋体"/>
          <w:sz w:val="30"/>
          <w:szCs w:val="30"/>
        </w:rPr>
        <w:t xml:space="preserve">第六章 评标办法和评分标准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_Toc18934 \h </w:instrText>
      </w:r>
      <w:r>
        <w:rPr>
          <w:rFonts w:hint="eastAsia" w:ascii="宋体" w:hAnsi="宋体" w:cs="宋体"/>
          <w:sz w:val="30"/>
          <w:szCs w:val="30"/>
        </w:rPr>
        <w:fldChar w:fldCharType="separate"/>
      </w:r>
      <w:r>
        <w:rPr>
          <w:rFonts w:hint="eastAsia" w:ascii="宋体" w:hAnsi="宋体" w:cs="宋体"/>
          <w:sz w:val="30"/>
          <w:szCs w:val="30"/>
        </w:rPr>
        <w:t xml:space="preserve">55</w:t>
      </w:r>
      <w:r>
        <w:rPr>
          <w:rFonts w:hint="eastAsia" w:ascii="宋体" w:hAnsi="宋体" w:cs="宋体"/>
          <w:sz w:val="30"/>
          <w:szCs w:val="30"/>
        </w:rPr>
        <w:fldChar w:fldCharType="end"/>
      </w:r>
      <w:r>
        <w:rPr>
          <w:rFonts w:hint="eastAsia" w:ascii="宋体" w:hAnsi="宋体" w:cs="宋体"/>
          <w:sz w:val="30"/>
          <w:szCs w:val="30"/>
        </w:rPr>
        <w:fldChar w:fldCharType="end"/>
      </w:r>
      <w:r/>
    </w:p>
    <w:p>
      <w:pPr>
        <w:pStyle w:val="1047"/>
        <w:ind w:firstLine="0"/>
        <w:tabs>
          <w:tab w:val="right" w:pos="9864" w:leader="dot"/>
        </w:tabs>
        <w:rPr>
          <w:rFonts w:ascii="宋体" w:hAnsi="宋体" w:cs="宋体"/>
          <w:sz w:val="30"/>
          <w:szCs w:val="30"/>
        </w:rPr>
      </w:pPr>
      <w:r>
        <w:fldChar w:fldCharType="begin"/>
      </w:r>
      <w:r>
        <w:instrText xml:space="preserve"> HYPERLINK \l "_Toc31699" </w:instrText>
      </w:r>
      <w:r>
        <w:fldChar w:fldCharType="separate"/>
      </w:r>
      <w:r>
        <w:rPr>
          <w:rFonts w:hint="eastAsia" w:ascii="宋体" w:hAnsi="宋体" w:cs="宋体"/>
          <w:sz w:val="30"/>
          <w:szCs w:val="30"/>
        </w:rPr>
        <w:t xml:space="preserve">第七章 物业考核评分标准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_Toc31699 \h </w:instrText>
      </w:r>
      <w:r>
        <w:rPr>
          <w:rFonts w:hint="eastAsia" w:ascii="宋体" w:hAnsi="宋体" w:cs="宋体"/>
          <w:sz w:val="30"/>
          <w:szCs w:val="30"/>
        </w:rPr>
        <w:fldChar w:fldCharType="separate"/>
      </w:r>
      <w:r>
        <w:rPr>
          <w:rFonts w:hint="eastAsia" w:ascii="宋体" w:hAnsi="宋体" w:cs="宋体"/>
          <w:sz w:val="30"/>
          <w:szCs w:val="30"/>
        </w:rPr>
        <w:t xml:space="preserve">60</w:t>
      </w:r>
      <w:r>
        <w:rPr>
          <w:rFonts w:hint="eastAsia" w:ascii="宋体" w:hAnsi="宋体" w:cs="宋体"/>
          <w:sz w:val="30"/>
          <w:szCs w:val="30"/>
        </w:rPr>
        <w:fldChar w:fldCharType="end"/>
      </w:r>
      <w:r>
        <w:rPr>
          <w:rFonts w:hint="eastAsia" w:ascii="宋体" w:hAnsi="宋体" w:cs="宋体"/>
          <w:sz w:val="30"/>
          <w:szCs w:val="30"/>
        </w:rPr>
        <w:fldChar w:fldCharType="end"/>
      </w:r>
      <w:r/>
    </w:p>
    <w:p>
      <w:pPr>
        <w:pStyle w:val="1047"/>
        <w:ind w:firstLine="0"/>
        <w:jc w:val="left"/>
        <w:spacing w:before="120" w:after="120"/>
        <w:tabs>
          <w:tab w:val="right" w:pos="9856" w:leader="dot"/>
        </w:tabs>
        <w:rPr>
          <w:rFonts w:ascii="宋体" w:hAnsi="宋体"/>
          <w:sz w:val="32"/>
          <w:szCs w:val="32"/>
        </w:rPr>
        <w:outlineLvl w:val="9"/>
      </w:pPr>
      <w:r>
        <w:rPr>
          <w:rFonts w:hint="eastAsia" w:ascii="宋体" w:hAnsi="宋体" w:cs="宋体"/>
          <w:bCs/>
          <w:caps/>
          <w:sz w:val="30"/>
          <w:szCs w:val="30"/>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Style w:val="1025"/>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JSZC-320500-JZCG-G2025-0718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2026-2027年度物业管理服务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3" w:name="OLE_LINK31"/>
            <w:r/>
            <w:bookmarkStart w:id="4" w:name="OLE_LINK32"/>
            <w:r>
              <w:rPr>
                <w:rFonts w:hint="eastAsia" w:ascii="宋体" w:hAnsi="宋体" w:cs="Times New Roman"/>
                <w:sz w:val="21"/>
                <w:szCs w:val="21"/>
              </w:rPr>
              <w:t xml:space="preserve">苏州高新区邓尉路105号狮山科技馆7楼</w:t>
            </w:r>
            <w:bookmarkEnd w:id="3"/>
            <w:r/>
            <w:bookmarkEnd w:id="4"/>
            <w:r/>
            <w:r/>
          </w:p>
          <w:p>
            <w:pPr>
              <w:ind w:left="0"/>
              <w:jc w:val="left"/>
              <w:spacing w:line="440" w:lineRule="exact"/>
              <w:rPr>
                <w:rFonts w:ascii="宋体" w:hAnsi="宋体"/>
                <w:sz w:val="21"/>
                <w:szCs w:val="21"/>
              </w:rPr>
            </w:pPr>
            <w:r>
              <w:rPr>
                <w:rFonts w:hint="eastAsia" w:ascii="宋体" w:hAnsi="宋体"/>
                <w:sz w:val="21"/>
                <w:szCs w:val="21"/>
              </w:rPr>
              <w:t xml:space="preserve">联系人: 朱工、丁工</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名称：苏州市市政管理中心</w:t>
            </w:r>
            <w:r/>
          </w:p>
          <w:p>
            <w:pPr>
              <w:ind w:left="0"/>
              <w:jc w:val="left"/>
              <w:spacing w:line="440" w:lineRule="exact"/>
              <w:rPr>
                <w:rFonts w:ascii="宋体" w:hAnsi="宋体"/>
                <w:sz w:val="21"/>
                <w:szCs w:val="21"/>
              </w:rPr>
            </w:pPr>
            <w:r>
              <w:rPr>
                <w:rFonts w:hint="eastAsia" w:ascii="宋体" w:hAnsi="宋体"/>
                <w:sz w:val="21"/>
                <w:szCs w:val="21"/>
              </w:rPr>
              <w:t xml:space="preserve">地址：苏州姑苏区干将东路870号</w:t>
            </w:r>
            <w:r/>
          </w:p>
          <w:p>
            <w:pPr>
              <w:ind w:left="0"/>
              <w:jc w:val="left"/>
              <w:spacing w:line="440" w:lineRule="exact"/>
              <w:rPr>
                <w:rFonts w:ascii="宋体" w:hAnsi="宋体"/>
                <w:sz w:val="21"/>
                <w:szCs w:val="21"/>
              </w:rPr>
            </w:pPr>
            <w:r>
              <w:rPr>
                <w:rFonts w:hint="eastAsia" w:ascii="宋体" w:hAnsi="宋体"/>
                <w:sz w:val="21"/>
                <w:szCs w:val="21"/>
              </w:rPr>
              <w:t xml:space="preserve">联系人：龚宇星</w:t>
            </w:r>
            <w:r/>
          </w:p>
          <w:p>
            <w:pPr>
              <w:ind w:left="0"/>
              <w:jc w:val="left"/>
              <w:spacing w:line="440" w:lineRule="exact"/>
              <w:rPr>
                <w:rFonts w:ascii="宋体" w:hAnsi="宋体"/>
                <w:sz w:val="21"/>
                <w:szCs w:val="21"/>
              </w:rPr>
            </w:pPr>
            <w:r>
              <w:rPr>
                <w:rFonts w:hint="eastAsia" w:ascii="宋体" w:hAnsi="宋体"/>
                <w:sz w:val="21"/>
                <w:szCs w:val="21"/>
              </w:rPr>
              <w:t xml:space="preserve">联系电话：15757889009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04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40"/>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1015"/>
        <w:ind w:left="431" w:firstLine="17"/>
        <w:jc w:val="center"/>
        <w:spacing w:before="0" w:after="0" w:line="360" w:lineRule="auto"/>
        <w:rPr>
          <w:rStyle w:val="1144"/>
          <w:rFonts w:ascii="宋体" w:hAnsi="宋体"/>
        </w:rPr>
      </w:pPr>
      <w:r>
        <w:rPr>
          <w:rFonts w:hint="eastAsia" w:ascii="宋体" w:hAnsi="宋体"/>
          <w:b/>
          <w:sz w:val="44"/>
          <w:szCs w:val="22"/>
        </w:rPr>
        <w:br w:type="page" w:clear="all"/>
      </w:r>
      <w:bookmarkStart w:id="7" w:name="_Toc25118"/>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2026-2027年度物业管理服务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3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32"/>
        <w:ind w:left="0" w:firstLine="420"/>
        <w:spacing w:line="360" w:lineRule="auto"/>
        <w:rPr>
          <w:rFonts w:ascii="宋体" w:hAnsi="宋体"/>
          <w:sz w:val="21"/>
          <w:szCs w:val="21"/>
        </w:rPr>
      </w:pPr>
      <w:r>
        <w:rPr>
          <w:rFonts w:hint="eastAsia" w:ascii="宋体" w:hAnsi="宋体"/>
          <w:sz w:val="21"/>
          <w:szCs w:val="21"/>
        </w:rPr>
        <w:t xml:space="preserve">1.项目编号：JSZC-320500-JZCG-G2025-0718</w:t>
      </w:r>
      <w:r/>
    </w:p>
    <w:p>
      <w:pPr>
        <w:pStyle w:val="1032"/>
        <w:ind w:left="0" w:firstLine="420"/>
        <w:spacing w:line="360" w:lineRule="auto"/>
        <w:rPr>
          <w:rFonts w:ascii="宋体" w:hAnsi="宋体"/>
          <w:sz w:val="21"/>
          <w:szCs w:val="21"/>
        </w:rPr>
      </w:pPr>
      <w:r>
        <w:rPr>
          <w:rFonts w:hint="eastAsia" w:ascii="宋体" w:hAnsi="宋体"/>
          <w:sz w:val="21"/>
          <w:szCs w:val="21"/>
        </w:rPr>
        <w:t xml:space="preserve">2.项目名称：2026-2027年度物业管理服务</w:t>
      </w:r>
      <w:r/>
    </w:p>
    <w:p>
      <w:pPr>
        <w:pStyle w:val="103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32"/>
        <w:ind w:left="0" w:firstLine="420"/>
        <w:spacing w:line="360" w:lineRule="auto"/>
        <w:rPr>
          <w:rFonts w:ascii="宋体" w:hAnsi="宋体"/>
          <w:sz w:val="21"/>
          <w:szCs w:val="21"/>
        </w:rPr>
      </w:pPr>
      <w:r>
        <w:rPr>
          <w:rFonts w:hint="eastAsia" w:ascii="宋体" w:hAnsi="宋体"/>
          <w:sz w:val="21"/>
          <w:szCs w:val="21"/>
        </w:rPr>
        <w:t xml:space="preserve">4.预算金额：人民币伍佰壹拾叁万陆仟肆佰玖拾元捌角（¥5136490.8）</w:t>
      </w:r>
      <w:r/>
    </w:p>
    <w:p>
      <w:pPr>
        <w:pStyle w:val="1032"/>
        <w:ind w:left="0" w:firstLine="420"/>
        <w:spacing w:line="360" w:lineRule="auto"/>
        <w:rPr>
          <w:rFonts w:ascii="宋体" w:hAnsi="宋体"/>
          <w:sz w:val="21"/>
          <w:szCs w:val="21"/>
        </w:rPr>
      </w:pPr>
      <w:r>
        <w:rPr>
          <w:rFonts w:hint="eastAsia" w:ascii="宋体" w:hAnsi="宋体"/>
          <w:sz w:val="21"/>
          <w:szCs w:val="21"/>
        </w:rPr>
        <w:t xml:space="preserve">5.最高限价：人民币伍佰壹拾叁万陆仟肆佰玖拾元捌角（¥5136490.8）</w:t>
      </w:r>
      <w:r/>
    </w:p>
    <w:p>
      <w:pPr>
        <w:pStyle w:val="1032"/>
        <w:ind w:left="0" w:firstLine="420"/>
        <w:spacing w:line="360" w:lineRule="auto"/>
        <w:rPr>
          <w:rFonts w:ascii="宋体" w:hAnsi="宋体"/>
          <w:sz w:val="21"/>
          <w:szCs w:val="21"/>
        </w:rPr>
      </w:pPr>
      <w:r>
        <w:rPr>
          <w:rFonts w:hint="eastAsia" w:ascii="宋体" w:hAnsi="宋体"/>
          <w:sz w:val="21"/>
          <w:szCs w:val="21"/>
        </w:rPr>
        <w:t xml:space="preserve">6.合同履行期限：18个月（2026年2月1日至2027年7月31日）</w:t>
      </w:r>
      <w:r/>
    </w:p>
    <w:p>
      <w:pPr>
        <w:pStyle w:val="1032"/>
        <w:ind w:left="0" w:firstLine="420"/>
        <w:spacing w:line="360" w:lineRule="auto"/>
        <w:rPr>
          <w:rFonts w:ascii="宋体" w:hAnsi="宋体"/>
          <w:sz w:val="21"/>
          <w:szCs w:val="21"/>
        </w:rPr>
      </w:pPr>
      <w:r>
        <w:rPr>
          <w:rFonts w:hint="eastAsia" w:ascii="宋体" w:hAnsi="宋体"/>
          <w:sz w:val="21"/>
          <w:szCs w:val="21"/>
        </w:rPr>
        <w:t xml:space="preserve">7.采购需求：服务范围包括：保安、保洁、会务客服、绿化、消防、工程维护等，服务期限为18个月</w:t>
      </w:r>
      <w:r/>
    </w:p>
    <w:p>
      <w:pPr>
        <w:pStyle w:val="103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3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3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32"/>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8" w:name="OLE_LINK3"/>
      <w:r/>
      <w:bookmarkStart w:id="9"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highlight w:val="none"/>
        </w:rPr>
        <w:t xml:space="preserve">4</w:t>
      </w:r>
      <w:r>
        <w:rPr>
          <w:rFonts w:hint="eastAsia" w:ascii="宋体" w:hAnsi="宋体"/>
          <w:b/>
          <w:color w:val="ff0000"/>
          <w:sz w:val="21"/>
          <w:szCs w:val="21"/>
          <w:highlight w:val="none"/>
        </w:rPr>
        <w:t xml:space="preserve">0%</w:t>
      </w:r>
      <w:r>
        <w:rPr>
          <w:rFonts w:hint="eastAsia" w:ascii="宋体" w:hAnsi="宋体"/>
          <w:b/>
          <w:color w:val="ff0000"/>
          <w:sz w:val="21"/>
          <w:szCs w:val="21"/>
        </w:rPr>
        <w:t xml:space="preserve">。</w:t>
      </w:r>
      <w:bookmarkEnd w:id="8"/>
      <w:r/>
      <w:bookmarkEnd w:id="9"/>
      <w:r>
        <w:rPr>
          <w:rFonts w:hint="eastAsia" w:ascii="宋体" w:hAnsi="宋体"/>
          <w:b/>
          <w:color w:val="ff0000"/>
          <w:sz w:val="21"/>
          <w:szCs w:val="21"/>
        </w:rPr>
        <w:t xml:space="preserve">接受分包的中小企业和分包企业之间不得存在直接控股、管理关系。</w:t>
      </w:r>
      <w:r/>
    </w:p>
    <w:p>
      <w:pPr>
        <w:pStyle w:val="1032"/>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0" w:name="OLE_LINK17"/>
      <w:r/>
      <w:bookmarkStart w:id="11" w:name="OLE_LINK22"/>
      <w:r>
        <w:rPr>
          <w:rFonts w:hint="eastAsia"/>
          <w:b/>
          <w:color w:val="ff0000"/>
          <w:sz w:val="21"/>
          <w:szCs w:val="21"/>
        </w:rPr>
        <w:t xml:space="preserve">中小企业</w:t>
      </w:r>
      <w:bookmarkEnd w:id="10"/>
      <w:r/>
      <w:bookmarkEnd w:id="11"/>
      <w:r>
        <w:rPr>
          <w:rFonts w:hint="eastAsia"/>
          <w:b/>
          <w:color w:val="ff0000"/>
          <w:sz w:val="21"/>
          <w:szCs w:val="21"/>
        </w:rPr>
        <w:t xml:space="preserve">的，视同符合本条资格要求，则可以不再进行分包。</w:t>
      </w:r>
      <w:r/>
    </w:p>
    <w:p>
      <w:pPr>
        <w:pStyle w:val="1032"/>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1032"/>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bCs/>
          <w:sz w:val="21"/>
          <w:szCs w:val="21"/>
        </w:rPr>
        <w:t xml:space="preserve">本项目包含电梯维保工作内容，投标单位需持特种设备安装改造维修许可证（旧证），或特种设备生产许可证【电梯制造（含安装、修理、改造）或电梯安装（含修理）】（新证）。若投标单位并未持有证件可将相关工作内容分包给持证单位进行相关工作，接受分包单位需持特种设备安装改造维修许可证（旧证），或特种设备生产许可证【电梯制造（含安装、修理、改造）或电梯安装（含修理）】（新证）。</w:t>
      </w:r>
      <w:r/>
    </w:p>
    <w:p>
      <w:pPr>
        <w:pStyle w:val="1032"/>
        <w:ind w:left="0" w:firstLine="420"/>
        <w:spacing w:line="360" w:lineRule="auto"/>
        <w:rPr>
          <w:rFonts w:hint="eastAsia" w:ascii="宋体" w:hAnsi="宋体" w:eastAsia="宋体"/>
          <w:sz w:val="21"/>
          <w:szCs w:val="21"/>
          <w:lang w:eastAsia="zh-CN"/>
        </w:rPr>
      </w:pPr>
      <w:r/>
      <w:bookmarkStart w:id="12" w:name="OLE_LINK27"/>
      <w:r/>
      <w:bookmarkStart w:id="13" w:name="OLE_LINK28"/>
      <w:r>
        <w:rPr>
          <w:rFonts w:hint="eastAsia" w:ascii="宋体" w:hAnsi="宋体"/>
          <w:sz w:val="21"/>
          <w:szCs w:val="21"/>
        </w:rPr>
        <w:t xml:space="preserve">4.联合体及转包、分包：本项目不接受联合体、不接受转包；本项目接受分包：</w:t>
      </w:r>
      <w:r>
        <w:rPr>
          <w:rFonts w:hint="eastAsia" w:ascii="宋体" w:hAnsi="宋体"/>
          <w:b/>
          <w:bCs/>
          <w:color w:val="000000"/>
          <w:sz w:val="21"/>
          <w:szCs w:val="21"/>
        </w:rPr>
        <w:t xml:space="preserve">金门路分部、平江新城、沧浪新城、金阊新城分部保洁服务和电梯维保、</w:t>
      </w:r>
      <w:bookmarkStart w:id="152" w:name="_GoBack"/>
      <w:r>
        <w:rPr>
          <w:rFonts w:hint="eastAsia" w:ascii="宋体" w:hAnsi="宋体"/>
          <w:b/>
          <w:bCs/>
          <w:color w:val="000000"/>
          <w:sz w:val="21"/>
          <w:szCs w:val="21"/>
        </w:rPr>
        <w:t xml:space="preserve">消防维保允许分包</w:t>
      </w:r>
      <w:bookmarkEnd w:id="152"/>
      <w:r>
        <w:rPr>
          <w:rFonts w:hint="eastAsia" w:ascii="宋体" w:hAnsi="宋体"/>
          <w:b/>
          <w:bCs/>
          <w:color w:val="000000"/>
          <w:sz w:val="21"/>
          <w:szCs w:val="21"/>
          <w:lang w:eastAsia="zh-CN"/>
        </w:rPr>
        <w:t xml:space="preserve">。</w:t>
      </w:r>
      <w:bookmarkEnd w:id="12"/>
      <w:r/>
      <w:bookmarkEnd w:id="13"/>
      <w:r/>
      <w:r/>
    </w:p>
    <w:p>
      <w:pPr>
        <w:pStyle w:val="103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3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3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32"/>
        <w:ind w:left="0" w:firstLine="420"/>
        <w:spacing w:line="360" w:lineRule="auto"/>
        <w:rPr>
          <w:rFonts w:ascii="宋体" w:hAnsi="宋体"/>
          <w:sz w:val="21"/>
          <w:szCs w:val="21"/>
        </w:rPr>
      </w:pPr>
      <w:r>
        <w:rPr>
          <w:rFonts w:hint="eastAsia" w:ascii="宋体" w:hAnsi="宋体"/>
          <w:sz w:val="21"/>
          <w:szCs w:val="21"/>
        </w:rPr>
        <w:t xml:space="preserve">3.方式：</w:t>
      </w:r>
      <w:r/>
    </w:p>
    <w:p>
      <w:pPr>
        <w:pStyle w:val="103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4" w:name="OLE_LINK39"/>
      <w:r/>
      <w:bookmarkStart w:id="15" w:name="OLE_LINK38"/>
      <w:r>
        <w:rPr>
          <w:rFonts w:hint="eastAsia" w:ascii="宋体" w:hAnsi="宋体"/>
          <w:b/>
          <w:sz w:val="21"/>
          <w:szCs w:val="21"/>
        </w:rPr>
        <w:t xml:space="preserve">苏州现场办理地址：苏州高新区邓尉路105号狮山科技馆1楼服务大厅，</w:t>
      </w:r>
      <w:bookmarkStart w:id="16" w:name="OLE_LINK43"/>
      <w:r/>
      <w:bookmarkStart w:id="17" w:name="OLE_LINK42"/>
      <w:r>
        <w:rPr>
          <w:rFonts w:hint="eastAsia" w:ascii="宋体" w:hAnsi="宋体"/>
          <w:b/>
          <w:sz w:val="21"/>
          <w:szCs w:val="21"/>
        </w:rPr>
        <w:t xml:space="preserve">咨询电话：</w:t>
      </w:r>
      <w:bookmarkStart w:id="18" w:name="OLE_LINK41"/>
      <w:r>
        <w:rPr>
          <w:rFonts w:hint="eastAsia" w:ascii="宋体" w:hAnsi="宋体"/>
          <w:b/>
          <w:sz w:val="21"/>
          <w:szCs w:val="21"/>
        </w:rPr>
        <w:t xml:space="preserve">0512-65737699。</w:t>
      </w:r>
      <w:bookmarkEnd w:id="14"/>
      <w:r/>
      <w:bookmarkEnd w:id="15"/>
      <w:r/>
      <w:bookmarkEnd w:id="18"/>
      <w:r/>
      <w:bookmarkEnd w:id="16"/>
      <w:r/>
      <w:bookmarkEnd w:id="17"/>
      <w:r/>
      <w:r/>
    </w:p>
    <w:p>
      <w:pPr>
        <w:pStyle w:val="103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3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3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3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3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3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3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3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3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2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7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7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32"/>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3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32"/>
        <w:ind w:left="0" w:firstLine="420"/>
        <w:spacing w:line="360" w:lineRule="auto"/>
        <w:rPr>
          <w:rFonts w:ascii="宋体" w:hAnsi="宋体"/>
          <w:sz w:val="21"/>
          <w:szCs w:val="21"/>
        </w:rPr>
      </w:pPr>
      <w:r>
        <w:rPr>
          <w:rFonts w:hint="eastAsia" w:ascii="宋体" w:hAnsi="宋体"/>
          <w:sz w:val="21"/>
          <w:szCs w:val="21"/>
        </w:rPr>
        <w:t xml:space="preserve">名称：苏州市市政管理中心  </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地址：苏州市姑苏区干将东路870号</w:t>
      </w:r>
      <w:r/>
    </w:p>
    <w:p>
      <w:pPr>
        <w:pStyle w:val="1032"/>
        <w:ind w:left="0" w:firstLine="420"/>
        <w:spacing w:line="360" w:lineRule="auto"/>
        <w:rPr>
          <w:rFonts w:ascii="宋体" w:hAnsi="宋体"/>
          <w:sz w:val="21"/>
          <w:szCs w:val="21"/>
        </w:rPr>
      </w:pPr>
      <w:r>
        <w:rPr>
          <w:rFonts w:hint="eastAsia" w:ascii="宋体" w:hAnsi="宋体"/>
          <w:sz w:val="21"/>
          <w:szCs w:val="21"/>
        </w:rPr>
        <w:t xml:space="preserve">联系人：龚宇星</w:t>
      </w:r>
      <w:r/>
    </w:p>
    <w:p>
      <w:pPr>
        <w:pStyle w:val="1032"/>
        <w:ind w:left="0" w:firstLine="420"/>
        <w:spacing w:line="360" w:lineRule="auto"/>
        <w:rPr>
          <w:rFonts w:ascii="宋体" w:hAnsi="宋体"/>
          <w:sz w:val="21"/>
          <w:szCs w:val="21"/>
        </w:rPr>
      </w:pPr>
      <w:r>
        <w:rPr>
          <w:rFonts w:hint="eastAsia" w:ascii="宋体" w:hAnsi="宋体"/>
          <w:sz w:val="21"/>
          <w:szCs w:val="21"/>
        </w:rPr>
        <w:t xml:space="preserve">联系方式：15757889009</w:t>
      </w:r>
      <w:r/>
    </w:p>
    <w:p>
      <w:pPr>
        <w:pStyle w:val="103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3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32"/>
        <w:ind w:left="0" w:firstLine="420"/>
        <w:spacing w:line="360" w:lineRule="auto"/>
        <w:rPr>
          <w:rFonts w:ascii="宋体" w:hAnsi="宋体"/>
          <w:sz w:val="21"/>
          <w:szCs w:val="21"/>
        </w:rPr>
      </w:pPr>
      <w:r>
        <w:rPr>
          <w:rFonts w:hint="eastAsia" w:ascii="宋体" w:hAnsi="宋体"/>
          <w:sz w:val="21"/>
          <w:szCs w:val="21"/>
        </w:rPr>
        <w:t xml:space="preserve">地址：</w:t>
      </w:r>
      <w:bookmarkStart w:id="19" w:name="OLE_LINK34"/>
      <w:r/>
      <w:bookmarkStart w:id="20" w:name="OLE_LINK35"/>
      <w:r/>
      <w:bookmarkStart w:id="21" w:name="OLE_LINK33"/>
      <w:r>
        <w:rPr>
          <w:rFonts w:hint="eastAsia" w:ascii="宋体" w:hAnsi="宋体"/>
          <w:sz w:val="21"/>
          <w:szCs w:val="21"/>
        </w:rPr>
        <w:t xml:space="preserve">苏州高新区邓尉路105号狮山科技馆7楼</w:t>
      </w:r>
      <w:bookmarkEnd w:id="19"/>
      <w:r/>
      <w:bookmarkEnd w:id="20"/>
      <w:r>
        <w:rPr>
          <w:rFonts w:hint="eastAsia" w:ascii="宋体" w:hAnsi="宋体"/>
          <w:sz w:val="21"/>
          <w:szCs w:val="21"/>
        </w:rPr>
        <w:t xml:space="preserve"> </w:t>
      </w:r>
      <w:bookmarkEnd w:id="21"/>
      <w:r/>
      <w:r/>
    </w:p>
    <w:p>
      <w:pPr>
        <w:pStyle w:val="1032"/>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103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32"/>
        <w:ind w:left="0" w:firstLine="420"/>
        <w:spacing w:line="360" w:lineRule="auto"/>
        <w:rPr>
          <w:rFonts w:ascii="宋体" w:hAnsi="宋体"/>
          <w:sz w:val="21"/>
          <w:szCs w:val="21"/>
        </w:rPr>
      </w:pPr>
      <w:r>
        <w:rPr>
          <w:rFonts w:hint="eastAsia" w:ascii="宋体" w:hAnsi="宋体"/>
          <w:sz w:val="21"/>
          <w:szCs w:val="21"/>
        </w:rPr>
        <w:t xml:space="preserve">项目联系人：朱工、丁工</w:t>
      </w:r>
      <w:r/>
    </w:p>
    <w:p>
      <w:pPr>
        <w:pStyle w:val="1032"/>
        <w:ind w:left="0" w:firstLine="420"/>
        <w:spacing w:line="360" w:lineRule="auto"/>
        <w:rPr>
          <w:rFonts w:ascii="宋体" w:hAnsi="宋体"/>
          <w:sz w:val="21"/>
          <w:szCs w:val="21"/>
        </w:rPr>
      </w:pPr>
      <w:r>
        <w:rPr>
          <w:rFonts w:hint="eastAsia" w:ascii="宋体" w:hAnsi="宋体"/>
          <w:sz w:val="21"/>
          <w:szCs w:val="21"/>
        </w:rPr>
        <w:t xml:space="preserve">电话：0512-69820691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6"/>
      </w:pPr>
      <w:r/>
      <w:r/>
    </w:p>
    <w:p>
      <w:pPr>
        <w:pStyle w:val="1015"/>
        <w:ind w:left="0" w:firstLine="0"/>
        <w:jc w:val="center"/>
        <w:rPr>
          <w:rFonts w:ascii="宋体" w:hAnsi="宋体"/>
          <w:b/>
          <w:sz w:val="44"/>
          <w:szCs w:val="22"/>
        </w:rPr>
      </w:pPr>
      <w:r/>
      <w:bookmarkStart w:id="22" w:name="_Toc22909"/>
      <w:r/>
      <w:bookmarkStart w:id="23" w:name="_Toc6217"/>
      <w:r/>
      <w:bookmarkStart w:id="24"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5" w:name="投标人须知"/>
      <w:r/>
      <w:bookmarkEnd w:id="25"/>
      <w:r>
        <w:rPr>
          <w:rFonts w:ascii="宋体" w:hAnsi="宋体"/>
          <w:b/>
          <w:sz w:val="44"/>
          <w:szCs w:val="22"/>
        </w:rPr>
        <w:t xml:space="preserve">投标人须知</w:t>
      </w:r>
      <w:bookmarkEnd w:id="22"/>
      <w:r/>
      <w:bookmarkEnd w:id="23"/>
      <w:r/>
      <w:bookmarkEnd w:id="24"/>
      <w:r/>
      <w:r/>
    </w:p>
    <w:p>
      <w:pPr>
        <w:pStyle w:val="1032"/>
        <w:ind w:left="0" w:firstLine="422"/>
        <w:spacing w:line="360" w:lineRule="auto"/>
        <w:rPr>
          <w:rFonts w:ascii="宋体" w:hAnsi="宋体"/>
          <w:b/>
          <w:sz w:val="21"/>
          <w:szCs w:val="21"/>
        </w:rPr>
      </w:pPr>
      <w:r/>
      <w:bookmarkStart w:id="26" w:name="_Toc20132"/>
      <w:r/>
      <w:bookmarkStart w:id="27" w:name="_Toc13437"/>
      <w:r>
        <w:rPr>
          <w:rFonts w:hint="eastAsia" w:ascii="宋体" w:hAnsi="宋体"/>
          <w:b/>
          <w:sz w:val="21"/>
          <w:szCs w:val="21"/>
        </w:rPr>
        <w:t xml:space="preserve">一、说明和释义</w:t>
      </w:r>
      <w:bookmarkEnd w:id="26"/>
      <w:r/>
      <w:bookmarkEnd w:id="27"/>
      <w:r/>
      <w:r/>
    </w:p>
    <w:p>
      <w:pPr>
        <w:pStyle w:val="1032"/>
        <w:ind w:left="0" w:firstLine="422"/>
        <w:spacing w:line="360" w:lineRule="auto"/>
        <w:rPr>
          <w:rFonts w:ascii="宋体" w:hAnsi="宋体"/>
          <w:b/>
          <w:sz w:val="21"/>
          <w:szCs w:val="21"/>
        </w:rPr>
      </w:pPr>
      <w:r/>
      <w:bookmarkStart w:id="28" w:name="_Toc9408"/>
      <w:r>
        <w:rPr>
          <w:rFonts w:hint="eastAsia" w:ascii="宋体" w:hAnsi="宋体"/>
          <w:b/>
          <w:sz w:val="21"/>
          <w:szCs w:val="21"/>
        </w:rPr>
        <w:t xml:space="preserve">1.说明</w:t>
      </w:r>
      <w:bookmarkEnd w:id="28"/>
      <w:r/>
      <w:r/>
    </w:p>
    <w:p>
      <w:pPr>
        <w:pStyle w:val="103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3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3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32"/>
        <w:ind w:left="0" w:firstLine="422"/>
        <w:spacing w:line="360" w:lineRule="auto"/>
        <w:rPr>
          <w:rFonts w:ascii="宋体" w:hAnsi="宋体"/>
          <w:b/>
          <w:sz w:val="21"/>
          <w:szCs w:val="21"/>
        </w:rPr>
      </w:pPr>
      <w:r/>
      <w:bookmarkStart w:id="29" w:name="_Toc27555"/>
      <w:r>
        <w:rPr>
          <w:rFonts w:hint="eastAsia" w:ascii="宋体" w:hAnsi="宋体"/>
          <w:b/>
          <w:sz w:val="21"/>
          <w:szCs w:val="21"/>
        </w:rPr>
        <w:t xml:space="preserve">2.词语释义</w:t>
      </w:r>
      <w:bookmarkEnd w:id="29"/>
      <w:r/>
      <w:r/>
    </w:p>
    <w:p>
      <w:pPr>
        <w:pStyle w:val="103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3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3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3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0" w:name="_Toc13350"/>
      <w:r/>
      <w:bookmarkStart w:id="31" w:name="_Toc14976"/>
      <w:r/>
      <w:r/>
    </w:p>
    <w:p>
      <w:pPr>
        <w:pStyle w:val="1032"/>
        <w:ind w:left="0" w:firstLine="422"/>
        <w:spacing w:line="360" w:lineRule="auto"/>
        <w:rPr>
          <w:rFonts w:ascii="宋体" w:hAnsi="宋体"/>
          <w:sz w:val="21"/>
          <w:szCs w:val="21"/>
        </w:rPr>
      </w:pPr>
      <w:r>
        <w:rPr>
          <w:rFonts w:hint="eastAsia" w:ascii="宋体" w:hAnsi="宋体"/>
          <w:b/>
          <w:sz w:val="21"/>
          <w:szCs w:val="21"/>
        </w:rPr>
        <w:t xml:space="preserve">二、投标人</w:t>
      </w:r>
      <w:bookmarkEnd w:id="30"/>
      <w:r/>
      <w:bookmarkEnd w:id="31"/>
      <w:r/>
      <w:r/>
    </w:p>
    <w:p>
      <w:pPr>
        <w:pStyle w:val="103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32"/>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none"/>
        </w:rPr>
        <w:t xml:space="preserve">4</w:t>
      </w:r>
      <w:r>
        <w:rPr>
          <w:rFonts w:hint="eastAsia" w:ascii="宋体" w:hAnsi="宋体"/>
          <w:b/>
          <w:color w:val="ff0000"/>
          <w:sz w:val="21"/>
          <w:szCs w:val="21"/>
          <w:highlight w:val="none"/>
        </w:rPr>
        <w:t xml:space="preserve">0%。</w:t>
      </w:r>
      <w:r>
        <w:rPr>
          <w:rFonts w:hint="eastAsia" w:ascii="宋体" w:hAnsi="宋体"/>
          <w:b/>
          <w:color w:val="ff0000"/>
          <w:sz w:val="21"/>
          <w:szCs w:val="21"/>
        </w:rPr>
        <w:t xml:space="preserve">接受分包的中小企业和分包企业之间不得存在直接控股、管理关系。</w:t>
      </w:r>
      <w:r/>
    </w:p>
    <w:p>
      <w:pPr>
        <w:pStyle w:val="1032"/>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32"/>
        <w:ind w:left="0" w:firstLine="422"/>
        <w:spacing w:line="360" w:lineRule="auto"/>
        <w:rPr>
          <w:rFonts w:ascii="宋体" w:hAnsi="宋体"/>
          <w:b/>
          <w:color w:val="ff0000"/>
          <w:sz w:val="21"/>
          <w:szCs w:val="21"/>
        </w:rPr>
      </w:pPr>
      <w:r/>
      <w:bookmarkStart w:id="32" w:name="OLE_LINK1"/>
      <w:r/>
      <w:bookmarkStart w:id="33" w:name="OLE_LINK2"/>
      <w:r>
        <w:rPr>
          <w:rFonts w:hint="eastAsia"/>
          <w:b/>
          <w:color w:val="ff0000"/>
          <w:sz w:val="21"/>
          <w:szCs w:val="21"/>
        </w:rPr>
        <w:t xml:space="preserve">小微企业不得将合同分包给大中型企业，中型企业不得将合同分包给大型企业。</w:t>
      </w:r>
      <w:bookmarkEnd w:id="32"/>
      <w:r/>
      <w:bookmarkEnd w:id="33"/>
      <w:r/>
      <w:r/>
    </w:p>
    <w:p>
      <w:pPr>
        <w:pStyle w:val="1032"/>
        <w:ind w:left="0" w:firstLine="420"/>
        <w:spacing w:line="360" w:lineRule="auto"/>
        <w:rPr>
          <w:rFonts w:ascii="宋体" w:hAnsi="宋体"/>
          <w:sz w:val="21"/>
          <w:szCs w:val="21"/>
        </w:rPr>
      </w:pPr>
      <w:r>
        <w:rPr>
          <w:rFonts w:hint="eastAsia" w:ascii="宋体" w:hAnsi="宋体"/>
          <w:sz w:val="21"/>
          <w:szCs w:val="21"/>
        </w:rPr>
        <w:t xml:space="preserve">3.3本项目的特定资格要求：</w:t>
      </w:r>
      <w:r>
        <w:rPr>
          <w:rFonts w:hint="eastAsia" w:ascii="宋体" w:hAnsi="宋体"/>
          <w:b/>
          <w:bCs/>
          <w:sz w:val="21"/>
          <w:szCs w:val="21"/>
        </w:rPr>
        <w:t xml:space="preserve">本项目包含电梯维保工作内容，投标单位需持特种设备安装改造维修许可证（旧证），或特种设备生产许可证【电梯制造（含安装、修理、改造）或电梯安装（含修理）】（新证）。若投标单位并未持有证件可将相关工作内容分包给持证单位进行相关工作，接受分包单位需持特种设备安装改造维修许可证（旧证），或特种设备生产许可证【电梯制造（含安装、修理、改造）或电梯安装（含修理）】（新证）。</w:t>
      </w:r>
      <w:r/>
    </w:p>
    <w:p>
      <w:pPr>
        <w:pStyle w:val="107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7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7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3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4" w:name="_Toc5764"/>
      <w:r/>
      <w:bookmarkStart w:id="35" w:name="_Toc31958"/>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w:t>
      </w:r>
      <w:r>
        <w:rPr>
          <w:rFonts w:hint="eastAsia" w:ascii="宋体" w:hAnsi="宋体"/>
          <w:b/>
          <w:color w:val="ff0000"/>
          <w:sz w:val="21"/>
          <w:szCs w:val="21"/>
          <w:highlight w:val="none"/>
        </w:rPr>
        <w:t xml:space="preserve">的</w:t>
      </w:r>
      <w:r>
        <w:rPr>
          <w:rFonts w:ascii="宋体" w:hAnsi="宋体"/>
          <w:b/>
          <w:color w:val="ff0000"/>
          <w:sz w:val="21"/>
          <w:szCs w:val="21"/>
          <w:highlight w:val="none"/>
        </w:rPr>
        <w:t xml:space="preserve">4</w:t>
      </w:r>
      <w:r>
        <w:rPr>
          <w:rFonts w:hint="eastAsia" w:ascii="宋体" w:hAnsi="宋体"/>
          <w:b/>
          <w:color w:val="ff0000"/>
          <w:sz w:val="21"/>
          <w:szCs w:val="21"/>
          <w:highlight w:val="none"/>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ind w:left="0" w:firstLine="422"/>
        <w:spacing w:line="360" w:lineRule="auto"/>
        <w:rPr>
          <w:rFonts w:hint="eastAsia" w:ascii="宋体" w:hAnsi="宋体" w:eastAsia="宋体"/>
          <w:b/>
          <w:bCs/>
          <w:color w:val="auto"/>
          <w:sz w:val="21"/>
          <w:szCs w:val="21"/>
          <w:lang w:eastAsia="zh-CN"/>
        </w:rPr>
      </w:pPr>
      <w:r>
        <w:rPr>
          <w:rFonts w:hint="eastAsia" w:ascii="宋体" w:hAnsi="宋体"/>
          <w:b/>
          <w:bCs/>
          <w:color w:val="auto"/>
          <w:sz w:val="21"/>
          <w:szCs w:val="21"/>
        </w:rPr>
        <w:t xml:space="preserve">金门路分部、平江新城、沧浪新城、金阊新城分部保洁服务和电梯维保、消防维保允许分包</w:t>
      </w:r>
      <w:r>
        <w:rPr>
          <w:rFonts w:hint="eastAsia" w:ascii="宋体" w:hAnsi="宋体"/>
          <w:b/>
          <w:bCs/>
          <w:color w:val="auto"/>
          <w:sz w:val="21"/>
          <w:szCs w:val="21"/>
          <w:lang w:eastAsia="zh-CN"/>
        </w:rPr>
        <w:t xml:space="preserve">。</w:t>
      </w:r>
      <w:r/>
    </w:p>
    <w:p>
      <w:pPr>
        <w:pStyle w:val="103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4"/>
      <w:r/>
      <w:bookmarkEnd w:id="35"/>
      <w:r/>
      <w:r/>
    </w:p>
    <w:p>
      <w:pPr>
        <w:pStyle w:val="103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3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3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32"/>
        <w:ind w:left="0" w:firstLine="420"/>
        <w:spacing w:line="360" w:lineRule="auto"/>
        <w:rPr>
          <w:rFonts w:ascii="宋体" w:hAnsi="宋体"/>
          <w:sz w:val="21"/>
          <w:szCs w:val="21"/>
        </w:rPr>
      </w:pPr>
      <w:r/>
      <w:bookmarkStart w:id="36" w:name="_Toc19463"/>
      <w:r/>
      <w:bookmarkStart w:id="37"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3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3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3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3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3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3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3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3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3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3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请将合法获取招标文件的证明材料（即《投标供应商确认函》）、供应商营业执照复印件、法定代表人身份证复印件、授权代表身份证复印件（如有）、授权委托书（如有）与质疑函一起递交，否则不予受理。</w:t>
      </w:r>
      <w:r/>
    </w:p>
    <w:p>
      <w:pPr>
        <w:pStyle w:val="103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3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32"/>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103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r/>
    </w:p>
    <w:p>
      <w:pPr>
        <w:pStyle w:val="103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6"/>
      <w:r/>
      <w:bookmarkEnd w:id="37"/>
      <w:r/>
      <w:r/>
    </w:p>
    <w:p>
      <w:pPr>
        <w:pStyle w:val="103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3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3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32"/>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32"/>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14.1.4.7</w:t>
      </w:r>
      <w:r>
        <w:rPr>
          <w:rFonts w:hint="eastAsia" w:ascii="宋体" w:hAnsi="宋体"/>
          <w:b/>
          <w:bCs/>
          <w:sz w:val="21"/>
          <w:szCs w:val="21"/>
        </w:rPr>
        <w:t xml:space="preserve">本项目包含电梯维保工作内容，投标单位需持特种设备安装改造维修许可证（旧证），或特种设备生产许可证【电梯制造（含安装、修理、改造）或电梯安装（含修理）】（新证）。若投标单位并未持有证件可将相关工作内容分包给持证单位进行相关工作，接受分包单位需持特种设备安装改造维修许可证（旧证），或特种设备生产许可证【电梯制造（含安装、修理、改造）或电梯安装（含修理）】（新证）。</w:t>
      </w:r>
      <w:r/>
    </w:p>
    <w:p>
      <w:pPr>
        <w:ind w:left="0" w:firstLine="420"/>
        <w:spacing w:line="360" w:lineRule="auto"/>
        <w:rPr>
          <w:rFonts w:ascii="宋体" w:hAnsi="宋体"/>
          <w:sz w:val="21"/>
          <w:szCs w:val="21"/>
        </w:rPr>
      </w:pPr>
      <w:r>
        <w:rPr>
          <w:rFonts w:hint="eastAsia" w:ascii="宋体" w:hAnsi="宋体"/>
          <w:sz w:val="21"/>
          <w:szCs w:val="21"/>
        </w:rPr>
        <w:t xml:space="preserve">14.1.4.8其它有关资格证明文件。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8"/>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4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4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8" w:name="_Toc31150"/>
      <w:r/>
      <w:bookmarkStart w:id="39"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pStyle w:val="1248"/>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48"/>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48"/>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32"/>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4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4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40" w:name="_Toc22837"/>
      <w:r/>
      <w:bookmarkStart w:id="41"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4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40"/>
      <w:r/>
      <w:bookmarkEnd w:id="41"/>
      <w:r/>
      <w:r/>
    </w:p>
    <w:p>
      <w:pPr>
        <w:pStyle w:val="124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4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8"/>
        <w:ind w:left="0" w:firstLine="422"/>
        <w:spacing w:line="360" w:lineRule="auto"/>
        <w:rPr>
          <w:rFonts w:ascii="宋体" w:hAnsi="宋体" w:cs="宋体"/>
          <w:b/>
          <w:color w:val="000000" w:themeColor="text1"/>
          <w:sz w:val="21"/>
          <w:szCs w:val="21"/>
          <w14:textFill>
            <w14:solidFill>
              <w14:schemeClr w14:val="tx1"/>
            </w14:solidFill>
          </w14:textFill>
        </w:rPr>
      </w:pPr>
      <w:r/>
      <w:bookmarkStart w:id="42" w:name="OLE_LINK20"/>
      <w:r/>
      <w:bookmarkStart w:id="43" w:name="OLE_LINK25"/>
      <w:r/>
      <w:bookmarkStart w:id="44"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4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45"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4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4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4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4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4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46" w:name="OLE_LINK9"/>
      <w:r/>
      <w:bookmarkStart w:id="47" w:name="OLE_LINK10"/>
      <w:r>
        <w:rPr>
          <w:rFonts w:hint="eastAsia" w:ascii="宋体" w:hAnsi="宋体"/>
          <w:b/>
          <w:color w:val="000000" w:themeColor="text1"/>
          <w:sz w:val="21"/>
          <w:szCs w:val="21"/>
          <w14:textFill>
            <w14:solidFill>
              <w14:schemeClr w14:val="tx1"/>
            </w14:solidFill>
          </w14:textFill>
        </w:rPr>
        <w:t xml:space="preserve">，</w:t>
      </w:r>
      <w:bookmarkEnd w:id="46"/>
      <w:r/>
      <w:bookmarkEnd w:id="47"/>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48" w:name="OLE_LINK7"/>
      <w:r/>
      <w:bookmarkStart w:id="49" w:name="OLE_LINK8"/>
      <w:r>
        <w:rPr>
          <w:rFonts w:hint="eastAsia" w:ascii="宋体" w:hAnsi="宋体"/>
          <w:b/>
          <w:color w:val="000000" w:themeColor="text1"/>
          <w:sz w:val="21"/>
          <w:szCs w:val="21"/>
          <w14:textFill>
            <w14:solidFill>
              <w14:schemeClr w14:val="tx1"/>
            </w14:solidFill>
          </w14:textFill>
        </w:rPr>
        <w:t xml:space="preserve">薪资</w:t>
      </w:r>
      <w:bookmarkEnd w:id="48"/>
      <w:r/>
      <w:bookmarkEnd w:id="49"/>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2"/>
      <w:r/>
      <w:r/>
    </w:p>
    <w:p>
      <w:pPr>
        <w:pStyle w:val="124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r/>
      <w:bookmarkEnd w:id="44"/>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8"/>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8442"/>
      <w:r/>
      <w:bookmarkStart w:id="51" w:name="_Toc19501"/>
      <w:r/>
      <w:r/>
    </w:p>
    <w:p>
      <w:pPr>
        <w:pStyle w:val="124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24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8186"/>
      <w:r/>
      <w:bookmarkStart w:id="53" w:name="_Toc21029"/>
      <w:r/>
      <w:r/>
    </w:p>
    <w:p>
      <w:pPr>
        <w:pStyle w:val="124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8"/>
        <w:ind w:left="0" w:firstLine="0"/>
        <w:spacing w:line="360" w:lineRule="auto"/>
        <w:rPr>
          <w:rFonts w:ascii="宋体" w:hAnsi="宋体" w:cs="宋体"/>
          <w:sz w:val="21"/>
          <w:szCs w:val="21"/>
        </w:rPr>
      </w:pPr>
      <w:r>
        <w:rPr>
          <w:rFonts w:ascii="宋体" w:hAnsi="宋体" w:cs="宋体"/>
          <w:sz w:val="21"/>
          <w:szCs w:val="21"/>
        </w:rPr>
      </w:r>
      <w:r/>
    </w:p>
    <w:p>
      <w:pPr>
        <w:pStyle w:val="1248"/>
        <w:ind w:left="0" w:firstLine="0"/>
        <w:spacing w:line="360" w:lineRule="auto"/>
        <w:rPr>
          <w:rFonts w:ascii="宋体" w:hAnsi="宋体" w:cs="宋体"/>
          <w:sz w:val="21"/>
          <w:szCs w:val="21"/>
        </w:rPr>
      </w:pPr>
      <w:r>
        <w:rPr>
          <w:rFonts w:ascii="宋体" w:hAnsi="宋体" w:cs="宋体"/>
          <w:sz w:val="21"/>
          <w:szCs w:val="21"/>
        </w:rPr>
      </w:r>
      <w:r/>
    </w:p>
    <w:p>
      <w:pPr>
        <w:pStyle w:val="1248"/>
        <w:ind w:left="0" w:firstLine="0"/>
        <w:spacing w:line="360" w:lineRule="auto"/>
        <w:rPr>
          <w:rFonts w:ascii="宋体" w:hAnsi="宋体" w:cs="宋体"/>
          <w:sz w:val="21"/>
          <w:szCs w:val="21"/>
        </w:rPr>
      </w:pPr>
      <w:r>
        <w:rPr>
          <w:rFonts w:ascii="宋体" w:hAnsi="宋体" w:cs="宋体"/>
          <w:sz w:val="21"/>
          <w:szCs w:val="21"/>
        </w:rPr>
      </w:r>
      <w:r/>
    </w:p>
    <w:p>
      <w:pPr>
        <w:pStyle w:val="1015"/>
        <w:ind w:left="0" w:firstLine="0"/>
        <w:jc w:val="center"/>
        <w:rPr>
          <w:rFonts w:ascii="宋体" w:hAnsi="宋体"/>
          <w:sz w:val="21"/>
          <w:szCs w:val="21"/>
          <w:lang w:val="zh-CN"/>
        </w:rPr>
      </w:pPr>
      <w:r/>
      <w:bookmarkStart w:id="54" w:name="_Toc24711"/>
      <w:r/>
      <w:bookmarkStart w:id="55" w:name="_Toc7264"/>
      <w:r>
        <w:rPr>
          <w:rFonts w:hint="eastAsia" w:ascii="宋体" w:hAnsi="宋体"/>
          <w:b/>
          <w:sz w:val="44"/>
          <w:szCs w:val="22"/>
        </w:rPr>
        <w:br w:type="page" w:clear="all"/>
      </w:r>
      <w:bookmarkStart w:id="56" w:name="_Toc9918"/>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24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75"/>
      <w:r/>
      <w:bookmarkStart w:id="59" w:name="_Toc3821"/>
      <w:r/>
      <w:bookmarkStart w:id="60" w:name="_Toc105397779"/>
      <w:r/>
      <w:bookmarkStart w:id="61" w:name="_Toc71810480"/>
      <w:r/>
      <w:bookmarkStart w:id="62" w:name="_Toc17036"/>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23909"/>
      <w:r/>
      <w:bookmarkStart w:id="64" w:name="_Toc105397780"/>
      <w:r/>
      <w:bookmarkStart w:id="6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Style w:val="10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40"/>
        <w:rPr>
          <w:rFonts w:ascii="宋体" w:hAnsi="宋体"/>
        </w:rPr>
      </w:pPr>
      <w:r>
        <w:rPr>
          <w:rFonts w:ascii="宋体" w:hAnsi="宋体"/>
        </w:rPr>
      </w:r>
      <w:r/>
    </w:p>
    <w:p>
      <w:pPr>
        <w:ind w:left="0"/>
        <w:spacing w:line="440" w:lineRule="exact"/>
        <w:rPr>
          <w:rFonts w:ascii="宋体" w:hAnsi="宋体"/>
          <w:b/>
          <w:sz w:val="21"/>
          <w:szCs w:val="21"/>
        </w:rPr>
      </w:pPr>
      <w:r/>
      <w:bookmarkStart w:id="75" w:name="_Toc241"/>
      <w:r/>
      <w:bookmarkStart w:id="76" w:name="_Toc7945"/>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4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6325"/>
      <w:r/>
      <w:bookmarkStart w:id="79" w:name="_Toc105397781"/>
      <w:r>
        <w:rPr>
          <w:rFonts w:ascii="宋体" w:hAnsi="宋体"/>
          <w:b/>
          <w:sz w:val="21"/>
          <w:szCs w:val="21"/>
        </w:rPr>
        <w:t xml:space="preserve">附件3</w:t>
      </w:r>
      <w:bookmarkEnd w:id="75"/>
      <w:r/>
      <w:bookmarkEnd w:id="76"/>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7"/>
      <w:r/>
      <w:bookmarkEnd w:id="78"/>
      <w:r/>
      <w:bookmarkEnd w:id="79"/>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10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102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olor w:val="000000"/>
                <w:sz w:val="21"/>
                <w:szCs w:val="21"/>
              </w:rPr>
              <w:t xml:space="preserve">水电维护及维修费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olor w:val="000000"/>
                <w:sz w:val="21"/>
                <w:szCs w:val="21"/>
              </w:rPr>
              <w:t xml:space="preserve">房屋建筑维护及维修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w:t>
      </w:r>
      <w:r>
        <w:rPr>
          <w:rFonts w:hint="eastAsia" w:ascii="宋体" w:hAnsi="宋体"/>
          <w:color w:val="000000"/>
          <w:sz w:val="21"/>
          <w:szCs w:val="21"/>
        </w:rPr>
        <w:t xml:space="preserve">水电维护及维修费、房屋建筑维护及维修</w:t>
      </w:r>
      <w:r>
        <w:rPr>
          <w:rFonts w:hint="eastAsia" w:ascii="宋体" w:hAnsi="宋体"/>
          <w:bCs/>
          <w:sz w:val="21"/>
          <w:szCs w:val="21"/>
        </w:rPr>
        <w:t xml:space="preserve">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7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0" w:name="_Toc18125"/>
      <w:r/>
      <w:bookmarkStart w:id="81" w:name="_Toc71810483"/>
      <w:r/>
      <w:bookmarkStart w:id="8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4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105397783"/>
      <w:r/>
      <w:bookmarkStart w:id="84" w:name="_Toc5547"/>
      <w:r/>
      <w:bookmarkStart w:id="85" w:name="_Toc71810484"/>
      <w:r/>
      <w:bookmarkStart w:id="86" w:name="_Toc21574"/>
      <w:r/>
      <w:bookmarkStart w:id="87"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苏州市市政管理中心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u w:val="single"/>
        </w:rPr>
        <w:t xml:space="preserve">2026-2027年度物业管理服务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w:t>
      </w:r>
      <w:r>
        <w:rPr>
          <w:rFonts w:hint="eastAsia" w:ascii="宋体" w:hAnsi="宋体"/>
          <w:b/>
          <w:bCs/>
          <w:sz w:val="21"/>
          <w:szCs w:val="21"/>
        </w:rPr>
        <w:t xml:space="preserve">含联合体中的中小企业、签订分包意向协议的中小企业</w:t>
      </w:r>
      <w:r>
        <w:rPr>
          <w:rFonts w:hint="eastAsia" w:ascii="宋体" w:hAnsi="宋体"/>
          <w:sz w:val="21"/>
          <w:szCs w:val="21"/>
        </w:rPr>
        <w:t xml:space="preserve">）的具体情况如下：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u w:val="single"/>
        </w:rPr>
        <w:t xml:space="preserve">2026-2027年度物业管理服务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8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u w:val="single"/>
        </w:rPr>
        <w:t xml:space="preserve">2026-2027年度物业管理服务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4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29152"/>
      <w:r/>
      <w:bookmarkStart w:id="9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869"/>
      <w:r/>
      <w:bookmarkStart w:id="92" w:name="_Toc15378"/>
      <w:r/>
      <w:bookmarkStart w:id="9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3"/>
        <w:ind w:left="0" w:firstLine="0"/>
        <w:rPr>
          <w:rFonts w:ascii="宋体" w:hAnsi="宋体"/>
          <w:b/>
          <w:lang w:val="zh-CN"/>
        </w:rPr>
      </w:pPr>
      <w:r>
        <w:rPr>
          <w:rFonts w:ascii="宋体" w:hAnsi="宋体"/>
          <w:b/>
          <w:lang w:val="zh-CN"/>
        </w:rPr>
      </w:r>
      <w:r/>
    </w:p>
    <w:p>
      <w:pPr>
        <w:pStyle w:val="107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4" w:name="_Toc71810487"/>
      <w:r/>
      <w:bookmarkStart w:id="95" w:name="_Toc25793"/>
      <w:r/>
      <w:bookmarkStart w:id="96" w:name="_Toc105397785"/>
      <w:r>
        <w:rPr>
          <w:rFonts w:ascii="宋体" w:hAnsi="宋体"/>
          <w:b/>
          <w:sz w:val="21"/>
          <w:szCs w:val="21"/>
        </w:rPr>
        <w:t xml:space="preserve">附件7</w:t>
      </w:r>
      <w:r>
        <w:rPr>
          <w:rFonts w:hint="eastAsia" w:ascii="宋体" w:hAnsi="宋体"/>
          <w:b/>
          <w:sz w:val="21"/>
          <w:szCs w:val="21"/>
        </w:rPr>
        <w:t xml:space="preserve">.</w:t>
      </w:r>
      <w:bookmarkEnd w:id="94"/>
      <w:r>
        <w:rPr>
          <w:rFonts w:hint="eastAsia" w:ascii="宋体" w:hAnsi="宋体"/>
        </w:rPr>
        <w:t xml:space="preserve"> </w:t>
      </w:r>
      <w:r>
        <w:rPr>
          <w:rFonts w:hint="eastAsia" w:ascii="宋体" w:hAnsi="宋体"/>
          <w:b/>
          <w:sz w:val="21"/>
          <w:szCs w:val="21"/>
        </w:rPr>
        <w:t xml:space="preserve">偏离表（技术、商务）</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102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7" w:name="_Toc27138"/>
      <w:r/>
      <w:bookmarkStart w:id="98" w:name="_Toc31973"/>
      <w:r>
        <w:rPr>
          <w:rFonts w:ascii="宋体" w:hAnsi="宋体"/>
          <w:sz w:val="21"/>
          <w:szCs w:val="21"/>
        </w:rPr>
        <w:t xml:space="preserve"> </w:t>
      </w:r>
      <w:r/>
    </w:p>
    <w:p>
      <w:pPr>
        <w:pStyle w:val="104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40"/>
        <w:rPr>
          <w:rFonts w:ascii="宋体" w:hAnsi="宋体"/>
        </w:rPr>
      </w:pPr>
      <w:r>
        <w:rPr>
          <w:rFonts w:ascii="宋体" w:hAnsi="宋体"/>
        </w:rPr>
      </w:r>
      <w:r/>
    </w:p>
    <w:p>
      <w:pPr>
        <w:pStyle w:val="1032"/>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6"/>
      <w:r/>
      <w:bookmarkStart w:id="100" w:name="_Toc4045"/>
      <w:r>
        <w:rPr>
          <w:rFonts w:ascii="宋体" w:hAnsi="宋体"/>
          <w:b/>
          <w:sz w:val="21"/>
          <w:szCs w:val="21"/>
        </w:rPr>
        <w:t xml:space="preserve">附件8</w:t>
      </w:r>
      <w:r>
        <w:rPr>
          <w:rFonts w:hint="eastAsia" w:ascii="宋体" w:hAnsi="宋体"/>
          <w:b/>
          <w:sz w:val="21"/>
          <w:szCs w:val="21"/>
        </w:rPr>
        <w:t xml:space="preserve">.项目服务人员配置表</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1025"/>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rPr>
          <w:rFonts w:ascii="宋体" w:hAnsi="宋体"/>
          <w:b/>
          <w:bCs/>
          <w:sz w:val="21"/>
          <w:szCs w:val="21"/>
        </w:rPr>
      </w:pPr>
      <w:r>
        <w:rPr>
          <w:rFonts w:hint="eastAsia" w:ascii="Times New Roman" w:hAnsi="Times New Roman"/>
          <w:b/>
          <w:sz w:val="21"/>
        </w:rPr>
        <w:t xml:space="preserve">2</w:t>
      </w:r>
      <w:r>
        <w:rPr>
          <w:rFonts w:ascii="Times New Roman" w:hAnsi="Times New Roman"/>
          <w:b/>
          <w:sz w:val="21"/>
        </w:rPr>
        <w:t xml:space="preserve">.</w:t>
      </w:r>
      <w:r>
        <w:rPr>
          <w:rFonts w:hint="eastAsia" w:ascii="宋体" w:hAnsi="宋体"/>
          <w:b/>
          <w:bCs/>
          <w:sz w:val="21"/>
          <w:szCs w:val="21"/>
        </w:rPr>
        <w:t xml:space="preserve">标★项投标时需提供证明材料、相关证书复印件并加盖投标单位公章，未提供的视为非实质性响应。</w:t>
      </w:r>
      <w:r/>
    </w:p>
    <w:p>
      <w:pPr>
        <w:pStyle w:val="1026"/>
        <w:numPr>
          <w:ilvl w:val="0"/>
          <w:numId w:val="1"/>
        </w:numPr>
        <w:ind w:left="0" w:firstLine="454"/>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项目经理须具有大专及以上学历。</w:t>
      </w:r>
      <w:r/>
    </w:p>
    <w:p>
      <w:pPr>
        <w:pStyle w:val="1026"/>
        <w:numPr>
          <w:ilvl w:val="0"/>
          <w:numId w:val="1"/>
        </w:numPr>
        <w:ind w:left="0" w:firstLine="454"/>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保安主管须具有大专及以上学历、持建（构）筑物消防员证或消防设施操作员证、公安部门颁发的保安员证书。</w:t>
      </w:r>
      <w:r/>
    </w:p>
    <w:p>
      <w:pPr>
        <w:pStyle w:val="1026"/>
        <w:numPr>
          <w:ilvl w:val="0"/>
          <w:numId w:val="1"/>
        </w:numPr>
        <w:ind w:left="0" w:firstLine="454"/>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保安人员须具备公安部门颁发的保安员证书。（1</w:t>
      </w:r>
      <w:r>
        <w:rPr>
          <w:rFonts w:hint="eastAsia" w:ascii="宋体" w:hAnsi="宋体" w:cs="宋体"/>
          <w:b/>
          <w:bCs/>
          <w:color w:val="000000"/>
          <w:sz w:val="21"/>
          <w:szCs w:val="21"/>
          <w:lang w:val="en-US" w:eastAsia="zh-CN"/>
        </w:rPr>
        <w:t xml:space="preserve">0</w:t>
      </w:r>
      <w:r>
        <w:rPr>
          <w:rFonts w:hint="eastAsia" w:ascii="宋体" w:hAnsi="宋体" w:cs="宋体"/>
          <w:b/>
          <w:bCs/>
          <w:color w:val="000000"/>
          <w:sz w:val="21"/>
          <w:szCs w:val="21"/>
        </w:rPr>
        <w:t xml:space="preserve">名须在投标文件中提供公安部门颁发的保安员证书，其余人员须承诺中标后提供公安部门颁发的保安员证书）</w:t>
      </w:r>
      <w:r/>
    </w:p>
    <w:p>
      <w:pPr>
        <w:pStyle w:val="1026"/>
        <w:numPr>
          <w:ilvl w:val="0"/>
          <w:numId w:val="1"/>
        </w:numPr>
        <w:ind w:left="0" w:firstLine="454"/>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专职消防员须具有大专及</w:t>
      </w:r>
      <w:r>
        <w:rPr>
          <w:rFonts w:hint="eastAsia" w:ascii="宋体" w:hAnsi="宋体" w:cs="宋体"/>
          <w:b/>
          <w:bCs/>
          <w:color w:val="000000"/>
          <w:sz w:val="21"/>
          <w:szCs w:val="21"/>
          <w:lang w:val="zh-CN"/>
        </w:rPr>
        <w:t xml:space="preserve">以上</w:t>
      </w:r>
      <w:r>
        <w:rPr>
          <w:rFonts w:hint="eastAsia" w:ascii="宋体" w:hAnsi="宋体" w:cs="宋体"/>
          <w:b/>
          <w:bCs/>
          <w:color w:val="000000"/>
          <w:sz w:val="21"/>
          <w:szCs w:val="21"/>
        </w:rPr>
        <w:t xml:space="preserve">学历</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rPr>
        <w:t xml:space="preserve">持建（构）筑物消防员证或消防设施操作员证。</w:t>
      </w:r>
      <w:r/>
    </w:p>
    <w:p>
      <w:pPr>
        <w:ind w:left="0" w:firstLine="422"/>
        <w:spacing w:line="360" w:lineRule="auto"/>
        <w:rPr>
          <w:rFonts w:ascii="宋体" w:hAnsi="宋体"/>
          <w:sz w:val="21"/>
          <w:szCs w:val="21"/>
        </w:rPr>
      </w:pPr>
      <w:r>
        <w:rPr>
          <w:rFonts w:hint="eastAsia" w:ascii="宋体" w:hAnsi="宋体"/>
          <w:b/>
          <w:bCs/>
          <w:color w:val="000000"/>
          <w:sz w:val="21"/>
          <w:szCs w:val="21"/>
        </w:rPr>
        <w:t xml:space="preserve">（5）工程主管须提供高中</w:t>
      </w:r>
      <w:r>
        <w:rPr>
          <w:rFonts w:hint="eastAsia" w:ascii="宋体" w:hAnsi="宋体"/>
          <w:b/>
          <w:bCs/>
          <w:color w:val="000000"/>
          <w:sz w:val="21"/>
          <w:szCs w:val="21"/>
          <w:lang w:val="zh-CN"/>
        </w:rPr>
        <w:t xml:space="preserve">及以上学历，持</w:t>
      </w:r>
      <w:r>
        <w:rPr>
          <w:rFonts w:hint="eastAsia" w:ascii="宋体" w:hAnsi="宋体"/>
          <w:b/>
          <w:bCs/>
          <w:color w:val="000000"/>
          <w:sz w:val="21"/>
          <w:szCs w:val="21"/>
        </w:rPr>
        <w:t xml:space="preserve">有特种作业操作证（准操项目：低压电工作业）和特种作业操作证（准操项目：高压电工作业）</w:t>
      </w:r>
      <w:r/>
    </w:p>
    <w:p>
      <w:pPr>
        <w:ind w:left="0" w:firstLine="422"/>
        <w:spacing w:line="360" w:lineRule="auto"/>
        <w:widowControl w:val="off"/>
        <w:rPr>
          <w:rFonts w:ascii="Times New Roman" w:hAnsi="Times New Roman"/>
          <w:b/>
          <w:sz w:val="21"/>
        </w:rPr>
      </w:pPr>
      <w:r>
        <w:rPr>
          <w:rFonts w:ascii="Times New Roman" w:hAnsi="Times New Roman"/>
          <w:b/>
          <w:sz w:val="21"/>
        </w:rPr>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1" w:name="_Toc105397787"/>
      <w:r/>
      <w:bookmarkStart w:id="102" w:name="_Toc71810489"/>
      <w:r>
        <w:rPr>
          <w:rFonts w:ascii="宋体" w:hAnsi="宋体"/>
          <w:b/>
          <w:sz w:val="21"/>
          <w:szCs w:val="21"/>
        </w:rPr>
        <w:br w:type="page" w:clear="all"/>
      </w:r>
      <w:bookmarkStart w:id="103" w:name="_Toc29968"/>
      <w:r>
        <w:rPr>
          <w:rFonts w:ascii="宋体" w:hAnsi="宋体"/>
          <w:b/>
          <w:sz w:val="21"/>
          <w:szCs w:val="21"/>
        </w:rPr>
        <w:t xml:space="preserve">附件9</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2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0"/>
        <w:rPr>
          <w:rFonts w:ascii="宋体" w:hAnsi="宋体"/>
        </w:rPr>
      </w:pPr>
      <w:r>
        <w:rPr>
          <w:rFonts w:ascii="宋体" w:hAnsi="宋体"/>
        </w:rPr>
      </w:r>
      <w:r/>
    </w:p>
    <w:p>
      <w:pPr>
        <w:pStyle w:val="103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97"/>
      <w:r/>
      <w:bookmarkEnd w:id="98"/>
      <w:r/>
      <w:bookmarkStart w:id="104" w:name="_Toc105397788"/>
      <w:r/>
      <w:bookmarkStart w:id="105" w:name="_Toc32195"/>
      <w:r/>
      <w:bookmarkStart w:id="106"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1025"/>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0"/>
        <w:rPr>
          <w:rFonts w:ascii="宋体" w:hAnsi="宋体"/>
        </w:rPr>
      </w:pPr>
      <w:r>
        <w:rPr>
          <w:rFonts w:ascii="宋体" w:hAnsi="宋体"/>
        </w:rPr>
      </w:r>
      <w:r/>
    </w:p>
    <w:p>
      <w:pPr>
        <w:pStyle w:val="103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7" w:name="_Toc14122"/>
      <w:r/>
      <w:bookmarkStart w:id="10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6"/>
      <w:r/>
      <w:bookmarkEnd w:id="107"/>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9" w:name="_Toc105397791"/>
      <w:r/>
      <w:bookmarkStart w:id="110" w:name="_Toc22945"/>
      <w:r/>
      <w:bookmarkStart w:id="111"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9"/>
      <w:r/>
      <w:bookmarkEnd w:id="110"/>
      <w:r/>
      <w:bookmarkEnd w:id="11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10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bookmarkStart w:id="112" w:name="_Toc103258864"/>
      <w:r/>
      <w:bookmarkStart w:id="113" w:name="_Toc105397792"/>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ind w:left="0"/>
        <w:rPr>
          <w:rFonts w:ascii="宋体" w:hAnsi="宋体"/>
          <w:b/>
          <w:bCs/>
          <w:sz w:val="21"/>
          <w:szCs w:val="21"/>
        </w:rPr>
        <w:outlineLvl w:val="0"/>
      </w:pPr>
      <w:r/>
      <w:bookmarkStart w:id="114" w:name="_Toc27297"/>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12"/>
      <w:r/>
      <w:bookmarkEnd w:id="113"/>
      <w:r/>
      <w:bookmarkEnd w:id="11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102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5" w:name="_Toc24868"/>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15"/>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26"/>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pPr>
        <w:pStyle w:val="1026"/>
      </w:pPr>
      <w:r/>
      <w:r/>
    </w:p>
    <w:p>
      <w:r/>
      <w:r/>
    </w:p>
    <w:p>
      <w:pPr>
        <w:ind w:left="0"/>
        <w:jc w:val="left"/>
        <w:rPr>
          <w:rFonts w:ascii="宋体" w:hAnsi="宋体"/>
          <w:b/>
          <w:sz w:val="21"/>
          <w:szCs w:val="21"/>
        </w:rPr>
        <w:outlineLvl w:val="0"/>
      </w:pPr>
      <w:r/>
      <w:bookmarkStart w:id="116" w:name="_Toc2312"/>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2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2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117" w:name="OLE_LINK30"/>
      <w:r/>
      <w:bookmarkStart w:id="118" w:name="OLE_LINK21"/>
      <w:r/>
      <w:bookmarkStart w:id="119" w:name="OLE_LINK24"/>
      <w:r/>
      <w:bookmarkStart w:id="120" w:name="OLE_LINK26"/>
      <w:r/>
      <w:bookmarkStart w:id="121" w:name="OLE_LINK23"/>
      <w:r/>
      <w:bookmarkStart w:id="122" w:name="OLE_LINK29"/>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23"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123"/>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124" w:name="OLE_LINK18"/>
      <w:r/>
      <w:bookmarkStart w:id="125" w:name="OLE_LINK19"/>
      <w:r>
        <w:rPr>
          <w:rFonts w:hint="eastAsia" w:ascii="宋体" w:hAnsi="宋体"/>
          <w:b/>
          <w:color w:val="000000" w:themeColor="text1"/>
          <w:sz w:val="21"/>
          <w:szCs w:val="21"/>
          <w:lang w:val="zh-CN"/>
          <w14:textFill>
            <w14:solidFill>
              <w14:schemeClr w14:val="tx1"/>
            </w14:solidFill>
          </w14:textFill>
        </w:rPr>
        <w:t xml:space="preserve">评标委员会</w:t>
      </w:r>
      <w:bookmarkEnd w:id="124"/>
      <w:r/>
      <w:bookmarkEnd w:id="125"/>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17"/>
      <w:r/>
      <w:bookmarkEnd w:id="118"/>
      <w:r/>
      <w:bookmarkEnd w:id="119"/>
      <w:r/>
      <w:bookmarkEnd w:id="120"/>
      <w:r/>
      <w:bookmarkEnd w:id="121"/>
      <w:r/>
      <w:bookmarkEnd w:id="122"/>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1026"/>
      </w:pPr>
      <w:r/>
      <w:r/>
    </w:p>
    <w:p>
      <w:r/>
      <w:r/>
    </w:p>
    <w:p>
      <w:pPr>
        <w:pStyle w:val="1026"/>
      </w:pPr>
      <w:r/>
      <w:r/>
    </w:p>
    <w:p>
      <w:pPr>
        <w:pStyle w:val="1015"/>
        <w:ind w:left="0" w:firstLine="0"/>
        <w:jc w:val="center"/>
        <w:rPr>
          <w:rFonts w:ascii="宋体" w:hAnsi="宋体"/>
          <w:b/>
          <w:sz w:val="44"/>
          <w:szCs w:val="22"/>
        </w:rPr>
      </w:pPr>
      <w:r/>
      <w:bookmarkStart w:id="126" w:name="_Toc4098"/>
      <w:r/>
      <w:bookmarkStart w:id="127" w:name="_Toc23660"/>
      <w:r/>
      <w:bookmarkStart w:id="128" w:name="_Toc5957"/>
      <w:r>
        <w:rPr>
          <w:rFonts w:hint="eastAsia" w:ascii="宋体" w:hAnsi="宋体"/>
          <w:b/>
          <w:sz w:val="44"/>
          <w:szCs w:val="22"/>
        </w:rPr>
        <w:t xml:space="preserve">第四章  </w:t>
      </w:r>
      <w:bookmarkStart w:id="129" w:name="招标书"/>
      <w:r/>
      <w:bookmarkEnd w:id="129"/>
      <w:r>
        <w:rPr>
          <w:rFonts w:hint="eastAsia" w:ascii="宋体" w:hAnsi="宋体"/>
          <w:b/>
          <w:sz w:val="44"/>
          <w:szCs w:val="22"/>
        </w:rPr>
        <w:t xml:space="preserve">招标书</w:t>
      </w:r>
      <w:bookmarkEnd w:id="126"/>
      <w:r/>
      <w:bookmarkEnd w:id="127"/>
      <w:r/>
      <w:bookmarkEnd w:id="12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苏州市市政管理中心 </w:t>
      </w:r>
      <w:r>
        <w:rPr>
          <w:rFonts w:ascii="宋体" w:hAnsi="宋体"/>
          <w:sz w:val="21"/>
        </w:rPr>
        <w:t xml:space="preserve">的委托，就</w:t>
      </w:r>
      <w:r>
        <w:rPr>
          <w:rFonts w:hint="eastAsia" w:ascii="宋体" w:hAnsi="宋体"/>
          <w:sz w:val="21"/>
          <w:u w:val="single"/>
        </w:rPr>
        <w:t xml:space="preserve">2026-2027年度物业管理服务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一、项目编号：JSZC-320500-JZCG-G2025-0718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二、项目名称：2026-2027年度物业管理服务</w:t>
      </w:r>
      <w:r/>
    </w:p>
    <w:p>
      <w:pPr>
        <w:pStyle w:val="1032"/>
        <w:ind w:left="0" w:firstLine="420"/>
        <w:spacing w:line="360" w:lineRule="auto"/>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人民币伍佰壹拾叁万陆仟肆佰玖拾元捌角（¥5136490.8）</w:t>
      </w:r>
      <w:r/>
    </w:p>
    <w:p>
      <w:pPr>
        <w:pStyle w:val="1032"/>
        <w:ind w:left="0" w:firstLine="420"/>
        <w:spacing w:line="360" w:lineRule="auto"/>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人民币伍佰壹拾叁万陆仟肆佰玖拾元捌角（¥5136490.8）</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18个月（2026年2月1日至2027年7月31日）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numPr>
          <w:ilvl w:val="0"/>
          <w:numId w:val="2"/>
        </w:numPr>
        <w:ind w:firstLine="426"/>
        <w:spacing w:line="360" w:lineRule="auto"/>
        <w:widowControl w:val="off"/>
        <w:rPr>
          <w:rFonts w:ascii="宋体" w:hAnsi="宋体"/>
          <w:b/>
          <w:bCs/>
          <w:color w:val="000000"/>
          <w:sz w:val="21"/>
          <w:szCs w:val="21"/>
        </w:rPr>
        <w:outlineLvl w:val="1"/>
      </w:pPr>
      <w:r/>
      <w:bookmarkStart w:id="130" w:name="_Toc20937"/>
      <w:r>
        <w:rPr>
          <w:rFonts w:hint="eastAsia" w:ascii="宋体" w:hAnsi="宋体"/>
          <w:b/>
          <w:bCs/>
          <w:color w:val="000000"/>
          <w:sz w:val="21"/>
          <w:szCs w:val="21"/>
        </w:rPr>
        <w:t xml:space="preserve">物业管理服务范围及要求</w:t>
      </w:r>
      <w:bookmarkEnd w:id="130"/>
      <w:r/>
      <w:r/>
    </w:p>
    <w:p>
      <w:pPr>
        <w:numPr>
          <w:ilvl w:val="0"/>
          <w:numId w:val="3"/>
        </w:num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物业管理服务范围</w:t>
      </w:r>
      <w:r>
        <w:rPr>
          <w:rFonts w:hint="eastAsia" w:ascii="宋体" w:hAnsi="宋体"/>
          <w:color w:val="000000"/>
          <w:sz w:val="21"/>
          <w:szCs w:val="21"/>
        </w:rPr>
        <w:t xml:space="preserve">：</w:t>
      </w:r>
      <w:r/>
    </w:p>
    <w:p>
      <w:pPr>
        <w:pStyle w:val="1026"/>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（1）服务地点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①干将路总部，地址干将东路870号，建筑面积为4120平方米；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②平江新城，地址利民街6号，建筑面积为1159.6平方米；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③沧浪新城，地址友新路822号，建筑面积为2400.82平方米；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④金阊新城分部，地址虎池路65号，建筑面积为6335.88平方米；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⑤金门路分部，地址金门路1172号，建筑面积为5007.74平方米；</w:t>
      </w:r>
      <w:r/>
    </w:p>
    <w:p>
      <w:pPr>
        <w:ind w:left="0"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总建筑面积约19024.04平方米。</w:t>
      </w:r>
      <w:r/>
    </w:p>
    <w:p>
      <w:pPr>
        <w:pStyle w:val="1026"/>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（2）服务内容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w:t>
      </w:r>
      <w:r>
        <w:rPr>
          <w:rFonts w:ascii="宋体" w:hAnsi="宋体"/>
          <w:color w:val="000000"/>
          <w:sz w:val="21"/>
          <w:szCs w:val="21"/>
        </w:rPr>
        <w:t xml:space="preserve">公共秩序维护（保安）：项目整体区域内的全天候安全保卫及秩序维护工作。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w:t>
      </w:r>
      <w:r>
        <w:rPr>
          <w:rFonts w:ascii="宋体" w:hAnsi="宋体"/>
          <w:color w:val="000000"/>
          <w:sz w:val="21"/>
          <w:szCs w:val="21"/>
        </w:rPr>
        <w:t xml:space="preserve">环境保洁：根据采购方实际要求，对项目整体区域及设施提供综合保洁服务，并完成采购方布置的突击任务及重大活动时的清洁服务工作。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w:t>
      </w:r>
      <w:r>
        <w:rPr>
          <w:rFonts w:ascii="宋体" w:hAnsi="宋体"/>
          <w:color w:val="000000"/>
          <w:sz w:val="21"/>
          <w:szCs w:val="21"/>
        </w:rPr>
        <w:t xml:space="preserve">客服服务：会议服务和接待业务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w:t>
      </w:r>
      <w:r>
        <w:rPr>
          <w:rFonts w:ascii="宋体" w:hAnsi="宋体"/>
          <w:color w:val="000000"/>
          <w:sz w:val="21"/>
          <w:szCs w:val="21"/>
        </w:rPr>
        <w:t xml:space="preserve">工程：项目整体区域内水电维护及维修、房屋建筑维护及维修</w:t>
      </w:r>
      <w:r>
        <w:rPr>
          <w:rFonts w:hint="eastAsia" w:ascii="宋体" w:hAnsi="宋体"/>
          <w:color w:val="000000"/>
          <w:sz w:val="21"/>
          <w:szCs w:val="21"/>
        </w:rPr>
        <w:t xml:space="preserve">，空调、电梯和消防设施维保</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⑤</w:t>
      </w:r>
      <w:r>
        <w:rPr>
          <w:rFonts w:ascii="宋体" w:hAnsi="宋体"/>
          <w:color w:val="000000"/>
          <w:sz w:val="21"/>
          <w:szCs w:val="21"/>
        </w:rPr>
        <w:t xml:space="preserve">绿化：项目整体</w:t>
      </w:r>
      <w:r>
        <w:rPr>
          <w:rFonts w:hint="eastAsia" w:ascii="宋体" w:hAnsi="宋体"/>
          <w:color w:val="000000"/>
          <w:sz w:val="21"/>
          <w:szCs w:val="21"/>
        </w:rPr>
        <w:t xml:space="preserve">公共</w:t>
      </w:r>
      <w:r>
        <w:rPr>
          <w:rFonts w:ascii="宋体" w:hAnsi="宋体"/>
          <w:color w:val="000000"/>
          <w:sz w:val="21"/>
          <w:szCs w:val="21"/>
        </w:rPr>
        <w:t xml:space="preserve">区域内的绿化养护</w:t>
      </w:r>
      <w:r/>
    </w:p>
    <w:p>
      <w:pPr>
        <w:numPr>
          <w:ilvl w:val="0"/>
          <w:numId w:val="3"/>
        </w:numPr>
        <w:ind w:firstLine="369"/>
        <w:spacing w:line="360" w:lineRule="auto"/>
        <w:widowControl w:val="off"/>
        <w:rPr>
          <w:rFonts w:ascii="宋体" w:hAnsi="宋体"/>
          <w:color w:val="000000"/>
          <w:sz w:val="21"/>
          <w:szCs w:val="21"/>
        </w:rPr>
      </w:pPr>
      <w:r>
        <w:rPr>
          <w:rFonts w:ascii="宋体" w:hAnsi="宋体"/>
          <w:color w:val="000000"/>
          <w:sz w:val="21"/>
          <w:szCs w:val="21"/>
        </w:rPr>
        <w:t xml:space="preserve">物业管理要求：</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中标单位需提供高品质保安、保洁、客服服务、水电维护及维修、房屋建筑维护及维修等物业管理服务。能满足采购方综合性物业管理服务的整体要求，确保项目公共秩序和环境优美，水电设备及建筑物完好。能根据采购方对干将路总部，金门路分部，平江新城分部，沧浪新城分部，金阊</w:t>
      </w:r>
      <w:r>
        <w:rPr>
          <w:rFonts w:hint="eastAsia" w:ascii="宋体" w:hAnsi="宋体"/>
          <w:color w:val="000000"/>
          <w:sz w:val="21"/>
          <w:szCs w:val="21"/>
        </w:rPr>
        <w:t xml:space="preserve">新城</w:t>
      </w:r>
      <w:r>
        <w:rPr>
          <w:rFonts w:ascii="宋体" w:hAnsi="宋体"/>
          <w:color w:val="000000"/>
          <w:sz w:val="21"/>
          <w:szCs w:val="21"/>
        </w:rPr>
        <w:t xml:space="preserve">分部不同区域的的服务要求，做到统分结合、统筹管理，确保达到采购方的需求。</w:t>
      </w:r>
      <w:r/>
    </w:p>
    <w:p>
      <w:pPr>
        <w:numPr>
          <w:ilvl w:val="0"/>
          <w:numId w:val="2"/>
        </w:numPr>
        <w:ind w:firstLine="426"/>
        <w:spacing w:line="360" w:lineRule="auto"/>
        <w:widowControl w:val="off"/>
        <w:rPr>
          <w:rFonts w:ascii="宋体" w:hAnsi="宋体"/>
          <w:b/>
          <w:bCs/>
          <w:color w:val="000000"/>
          <w:sz w:val="21"/>
          <w:szCs w:val="21"/>
        </w:rPr>
        <w:outlineLvl w:val="1"/>
      </w:pPr>
      <w:r/>
      <w:bookmarkStart w:id="131" w:name="_Toc6643"/>
      <w:r>
        <w:rPr>
          <w:rFonts w:hint="eastAsia" w:ascii="宋体" w:hAnsi="宋体"/>
          <w:b/>
          <w:bCs/>
          <w:color w:val="000000"/>
          <w:sz w:val="21"/>
          <w:szCs w:val="21"/>
        </w:rPr>
        <w:t xml:space="preserve">各项服务内容及人员具体要求</w:t>
      </w:r>
      <w:bookmarkEnd w:id="131"/>
      <w:r/>
      <w:r/>
    </w:p>
    <w:p>
      <w:pPr>
        <w:numPr>
          <w:ilvl w:val="0"/>
          <w:numId w:val="4"/>
        </w:numPr>
        <w:spacing w:line="360" w:lineRule="auto"/>
        <w:widowControl w:val="off"/>
        <w:rPr>
          <w:rFonts w:ascii="宋体" w:hAnsi="宋体"/>
          <w:b/>
          <w:bCs/>
          <w:color w:val="000000"/>
          <w:sz w:val="21"/>
          <w:szCs w:val="21"/>
        </w:rPr>
      </w:pPr>
      <w:r>
        <w:rPr>
          <w:rFonts w:ascii="宋体" w:hAnsi="宋体"/>
          <w:b/>
          <w:bCs/>
          <w:color w:val="000000"/>
          <w:sz w:val="21"/>
          <w:szCs w:val="21"/>
        </w:rPr>
        <w:t xml:space="preserve">服务内容的具体要求：</w:t>
      </w:r>
      <w:r/>
    </w:p>
    <w:p>
      <w:pPr>
        <w:ind w:left="860" w:hanging="440"/>
        <w:spacing w:line="360" w:lineRule="auto"/>
        <w:widowControl w:val="off"/>
        <w:tabs>
          <w:tab w:val="left" w:pos="0" w:leader="none"/>
        </w:tabs>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秩序维护部</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提供干将路总部，金门路分部，平江新城分部，沧浪新城分部，金阊</w:t>
      </w:r>
      <w:bookmarkStart w:id="132" w:name="OLE_LINK13"/>
      <w:r>
        <w:rPr>
          <w:rFonts w:hint="eastAsia" w:ascii="宋体" w:hAnsi="宋体"/>
          <w:color w:val="000000"/>
          <w:sz w:val="21"/>
          <w:szCs w:val="21"/>
        </w:rPr>
        <w:t xml:space="preserve">新城</w:t>
      </w:r>
      <w:bookmarkEnd w:id="132"/>
      <w:r>
        <w:rPr>
          <w:rFonts w:ascii="宋体" w:hAnsi="宋体"/>
          <w:color w:val="000000"/>
          <w:sz w:val="21"/>
          <w:szCs w:val="21"/>
        </w:rPr>
        <w:t xml:space="preserve">分部24小时秩序维护工作。</w:t>
      </w:r>
      <w:r/>
    </w:p>
    <w:p>
      <w:pPr>
        <w:ind w:left="0" w:firstLine="420"/>
        <w:spacing w:line="360" w:lineRule="auto"/>
        <w:widowControl w:val="off"/>
        <w:tabs>
          <w:tab w:val="left" w:pos="0" w:leader="none"/>
        </w:tabs>
        <w:rPr>
          <w:rFonts w:ascii="宋体" w:hAnsi="宋体"/>
          <w:color w:val="000000"/>
          <w:sz w:val="21"/>
          <w:szCs w:val="21"/>
        </w:rPr>
      </w:pPr>
      <w:r>
        <w:rPr>
          <w:rFonts w:ascii="宋体" w:hAnsi="宋体"/>
          <w:color w:val="000000"/>
          <w:sz w:val="21"/>
          <w:szCs w:val="21"/>
        </w:rPr>
        <w:t xml:space="preserve">工作时间：要求全年每天提供24小时秩序维护服务（除特殊要求外）。</w:t>
      </w:r>
      <w:r/>
    </w:p>
    <w:p>
      <w:pPr>
        <w:ind w:left="0" w:firstLine="420"/>
        <w:spacing w:line="360" w:lineRule="auto"/>
        <w:widowControl w:val="off"/>
        <w:tabs>
          <w:tab w:val="left" w:pos="0" w:leader="none"/>
        </w:tabs>
        <w:rPr>
          <w:rFonts w:ascii="宋体" w:hAnsi="宋体"/>
          <w:color w:val="000000"/>
          <w:sz w:val="21"/>
          <w:szCs w:val="21"/>
        </w:rPr>
      </w:pPr>
      <w:r>
        <w:rPr>
          <w:rFonts w:ascii="宋体" w:hAnsi="宋体"/>
          <w:color w:val="000000"/>
          <w:sz w:val="21"/>
          <w:szCs w:val="21"/>
        </w:rPr>
        <w:t xml:space="preserve">工作职责和义务：</w:t>
      </w:r>
      <w:r/>
    </w:p>
    <w:p>
      <w:pPr>
        <w:ind w:left="0" w:firstLine="420"/>
        <w:spacing w:line="360" w:lineRule="auto"/>
        <w:widowControl w:val="off"/>
        <w:tabs>
          <w:tab w:val="left" w:pos="0" w:leader="none"/>
        </w:tabs>
        <w:rPr>
          <w:rFonts w:ascii="宋体" w:hAnsi="宋体"/>
          <w:color w:val="000000"/>
          <w:sz w:val="21"/>
          <w:szCs w:val="21"/>
        </w:rPr>
      </w:pPr>
      <w:r>
        <w:rPr>
          <w:rFonts w:ascii="宋体" w:hAnsi="宋体"/>
          <w:color w:val="000000"/>
          <w:sz w:val="21"/>
          <w:szCs w:val="21"/>
        </w:rPr>
        <w:t xml:space="preserve">根据事业单位及采购单位的护卫管理的各项制度和相关运行文件，执行秩序维护服务工作；</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①</w:t>
      </w:r>
      <w:r>
        <w:rPr>
          <w:rFonts w:ascii="宋体" w:hAnsi="宋体"/>
          <w:color w:val="000000"/>
          <w:sz w:val="21"/>
          <w:szCs w:val="21"/>
        </w:rPr>
        <w:t xml:space="preserve">负责巡视干将路总部</w:t>
      </w:r>
      <w:r>
        <w:rPr>
          <w:rFonts w:hint="eastAsia" w:ascii="宋体" w:hAnsi="宋体"/>
          <w:color w:val="000000"/>
          <w:sz w:val="21"/>
          <w:szCs w:val="21"/>
        </w:rPr>
        <w:t xml:space="preserve">、</w:t>
      </w:r>
      <w:r>
        <w:rPr>
          <w:rFonts w:ascii="宋体" w:hAnsi="宋体"/>
          <w:color w:val="000000"/>
          <w:sz w:val="21"/>
          <w:szCs w:val="21"/>
        </w:rPr>
        <w:t xml:space="preserve">金门路分部</w:t>
      </w:r>
      <w:r>
        <w:rPr>
          <w:rFonts w:hint="eastAsia" w:ascii="宋体" w:hAnsi="宋体"/>
          <w:color w:val="000000"/>
          <w:sz w:val="21"/>
          <w:szCs w:val="21"/>
        </w:rPr>
        <w:t xml:space="preserve">、</w:t>
      </w:r>
      <w:r>
        <w:rPr>
          <w:rFonts w:ascii="宋体" w:hAnsi="宋体"/>
          <w:color w:val="000000"/>
          <w:sz w:val="21"/>
          <w:szCs w:val="21"/>
        </w:rPr>
        <w:t xml:space="preserve">平江新城分部</w:t>
      </w:r>
      <w:r>
        <w:rPr>
          <w:rFonts w:hint="eastAsia" w:ascii="宋体" w:hAnsi="宋体"/>
          <w:color w:val="000000"/>
          <w:sz w:val="21"/>
          <w:szCs w:val="21"/>
        </w:rPr>
        <w:t xml:space="preserve">、</w:t>
      </w:r>
      <w:r>
        <w:rPr>
          <w:rFonts w:ascii="宋体" w:hAnsi="宋体"/>
          <w:color w:val="000000"/>
          <w:sz w:val="21"/>
          <w:szCs w:val="21"/>
        </w:rPr>
        <w:t xml:space="preserve">沧浪新城分部</w:t>
      </w:r>
      <w:r>
        <w:rPr>
          <w:rFonts w:hint="eastAsia" w:ascii="宋体" w:hAnsi="宋体"/>
          <w:color w:val="000000"/>
          <w:sz w:val="21"/>
          <w:szCs w:val="21"/>
        </w:rPr>
        <w:t xml:space="preserve">、</w:t>
      </w:r>
      <w:r>
        <w:rPr>
          <w:rFonts w:ascii="宋体" w:hAnsi="宋体"/>
          <w:color w:val="000000"/>
          <w:sz w:val="21"/>
          <w:szCs w:val="21"/>
        </w:rPr>
        <w:t xml:space="preserve">金阊</w:t>
      </w:r>
      <w:r>
        <w:rPr>
          <w:rFonts w:hint="eastAsia" w:ascii="宋体" w:hAnsi="宋体"/>
          <w:color w:val="000000"/>
          <w:sz w:val="21"/>
          <w:szCs w:val="21"/>
        </w:rPr>
        <w:t xml:space="preserve">新城</w:t>
      </w:r>
      <w:r>
        <w:rPr>
          <w:rFonts w:ascii="宋体" w:hAnsi="宋体"/>
          <w:color w:val="000000"/>
          <w:sz w:val="21"/>
          <w:szCs w:val="21"/>
        </w:rPr>
        <w:t xml:space="preserve">分部内的建筑物、设施设备、附属物</w:t>
      </w:r>
      <w:r>
        <w:rPr>
          <w:rFonts w:hint="eastAsia" w:ascii="宋体" w:hAnsi="宋体"/>
          <w:color w:val="000000"/>
          <w:sz w:val="21"/>
          <w:szCs w:val="21"/>
        </w:rPr>
        <w:t xml:space="preserve">、</w:t>
      </w:r>
      <w:r>
        <w:rPr>
          <w:rFonts w:ascii="宋体" w:hAnsi="宋体"/>
          <w:color w:val="000000"/>
          <w:sz w:val="21"/>
          <w:szCs w:val="21"/>
        </w:rPr>
        <w:t xml:space="preserve">公共区域</w:t>
      </w:r>
      <w:r>
        <w:rPr>
          <w:rFonts w:hint="eastAsia" w:ascii="宋体" w:hAnsi="宋体"/>
          <w:color w:val="000000"/>
          <w:sz w:val="21"/>
          <w:szCs w:val="21"/>
        </w:rPr>
        <w:t xml:space="preserve">、</w:t>
      </w:r>
      <w:r>
        <w:rPr>
          <w:rFonts w:ascii="宋体" w:hAnsi="宋体"/>
          <w:color w:val="000000"/>
          <w:sz w:val="21"/>
          <w:szCs w:val="21"/>
        </w:rPr>
        <w:t xml:space="preserve">办公用房的设施设备和物品，防范偷盗和损害财物的行为以及其它任何影响采购单位财产和人身安全的破坏行为。</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②</w:t>
      </w:r>
      <w:r>
        <w:rPr>
          <w:rFonts w:ascii="宋体" w:hAnsi="宋体"/>
          <w:color w:val="000000"/>
          <w:sz w:val="21"/>
          <w:szCs w:val="21"/>
        </w:rPr>
        <w:t xml:space="preserve">对进出干将路总部</w:t>
      </w:r>
      <w:r>
        <w:rPr>
          <w:rFonts w:hint="eastAsia" w:ascii="宋体" w:hAnsi="宋体"/>
          <w:color w:val="000000"/>
          <w:sz w:val="21"/>
          <w:szCs w:val="21"/>
        </w:rPr>
        <w:t xml:space="preserve">、</w:t>
      </w:r>
      <w:r>
        <w:rPr>
          <w:rFonts w:ascii="宋体" w:hAnsi="宋体"/>
          <w:color w:val="000000"/>
          <w:sz w:val="21"/>
          <w:szCs w:val="21"/>
        </w:rPr>
        <w:t xml:space="preserve">金门路分部</w:t>
      </w:r>
      <w:r>
        <w:rPr>
          <w:rFonts w:hint="eastAsia" w:ascii="宋体" w:hAnsi="宋体"/>
          <w:color w:val="000000"/>
          <w:sz w:val="21"/>
          <w:szCs w:val="21"/>
        </w:rPr>
        <w:t xml:space="preserve">、</w:t>
      </w:r>
      <w:r>
        <w:rPr>
          <w:rFonts w:ascii="宋体" w:hAnsi="宋体"/>
          <w:color w:val="000000"/>
          <w:sz w:val="21"/>
          <w:szCs w:val="21"/>
        </w:rPr>
        <w:t xml:space="preserve">平江新城分部</w:t>
      </w:r>
      <w:r>
        <w:rPr>
          <w:rFonts w:hint="eastAsia" w:ascii="宋体" w:hAnsi="宋体"/>
          <w:color w:val="000000"/>
          <w:sz w:val="21"/>
          <w:szCs w:val="21"/>
        </w:rPr>
        <w:t xml:space="preserve">、</w:t>
      </w:r>
      <w:r>
        <w:rPr>
          <w:rFonts w:ascii="宋体" w:hAnsi="宋体"/>
          <w:color w:val="000000"/>
          <w:sz w:val="21"/>
          <w:szCs w:val="21"/>
        </w:rPr>
        <w:t xml:space="preserve">沧浪新城分部</w:t>
      </w:r>
      <w:r>
        <w:rPr>
          <w:rFonts w:hint="eastAsia" w:ascii="宋体" w:hAnsi="宋体"/>
          <w:color w:val="000000"/>
          <w:sz w:val="21"/>
          <w:szCs w:val="21"/>
        </w:rPr>
        <w:t xml:space="preserve">、</w:t>
      </w:r>
      <w:r>
        <w:rPr>
          <w:rFonts w:ascii="宋体" w:hAnsi="宋体"/>
          <w:color w:val="000000"/>
          <w:sz w:val="21"/>
          <w:szCs w:val="21"/>
        </w:rPr>
        <w:t xml:space="preserve">金阊</w:t>
      </w:r>
      <w:r>
        <w:rPr>
          <w:rFonts w:hint="eastAsia" w:ascii="宋体" w:hAnsi="宋体"/>
          <w:color w:val="000000"/>
          <w:sz w:val="21"/>
          <w:szCs w:val="21"/>
        </w:rPr>
        <w:t xml:space="preserve">新城</w:t>
      </w:r>
      <w:r>
        <w:rPr>
          <w:rFonts w:ascii="宋体" w:hAnsi="宋体"/>
          <w:color w:val="000000"/>
          <w:sz w:val="21"/>
          <w:szCs w:val="21"/>
        </w:rPr>
        <w:t xml:space="preserve">分部区域的人员和货物实行验证或登记，谢绝未经采购单位许可的无关人员进入采购单位区域。对在办公区停放的车辆进行交通秩序和停车秩序的维护。对采购单位区域内的消防设施定期进行检查并书面报告相关设备的检查结果，配合采购单位组织进行相关消防演练。对办公区范围进行安全监控，防范各种涉及安全和消防等事故。</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③</w:t>
      </w:r>
      <w:r>
        <w:rPr>
          <w:rFonts w:ascii="宋体" w:hAnsi="宋体"/>
          <w:color w:val="000000"/>
          <w:sz w:val="21"/>
          <w:szCs w:val="21"/>
        </w:rPr>
        <w:t xml:space="preserve">对违反采购单位安全规定的人员及其行为进行防范和制止。</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④</w:t>
      </w:r>
      <w:r>
        <w:rPr>
          <w:rFonts w:ascii="宋体" w:hAnsi="宋体"/>
          <w:color w:val="000000"/>
          <w:sz w:val="21"/>
          <w:szCs w:val="21"/>
        </w:rPr>
        <w:t xml:space="preserve">协助采购单位在重大社会活动期间的相关护卫的配合工作。</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⑤</w:t>
      </w:r>
      <w:r>
        <w:rPr>
          <w:rFonts w:ascii="宋体" w:hAnsi="宋体"/>
          <w:color w:val="000000"/>
          <w:sz w:val="21"/>
          <w:szCs w:val="21"/>
        </w:rPr>
        <w:t xml:space="preserve">做好当班工作情况的记录并监管当班使用的保安设施设备。</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⑥</w:t>
      </w:r>
      <w:r>
        <w:rPr>
          <w:rFonts w:ascii="宋体" w:hAnsi="宋体"/>
          <w:color w:val="000000"/>
          <w:sz w:val="21"/>
          <w:szCs w:val="21"/>
        </w:rPr>
        <w:t xml:space="preserve">独立处理当班发生的常规性事务及问题并负责与下一班次人员交接。</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⑦</w:t>
      </w:r>
      <w:r>
        <w:rPr>
          <w:rFonts w:ascii="宋体" w:hAnsi="宋体"/>
          <w:color w:val="000000"/>
          <w:sz w:val="21"/>
          <w:szCs w:val="21"/>
        </w:rPr>
        <w:t xml:space="preserve">每月提供相关工作报告给采购单位备案。</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⑧</w:t>
      </w:r>
      <w:r>
        <w:rPr>
          <w:rFonts w:ascii="宋体" w:hAnsi="宋体"/>
          <w:color w:val="000000"/>
          <w:sz w:val="21"/>
          <w:szCs w:val="21"/>
        </w:rPr>
        <w:t xml:space="preserve">其它涉及本合同的服务内容，由采购单位安排的相关工作（如邮件、包裹的收发配合，个人防护用品的收发配合工作等）以及采购单位领导交办的其他工作。</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⑨</w:t>
      </w:r>
      <w:r>
        <w:rPr>
          <w:rFonts w:ascii="宋体" w:hAnsi="宋体"/>
          <w:color w:val="000000"/>
          <w:sz w:val="21"/>
          <w:szCs w:val="21"/>
        </w:rPr>
        <w:t xml:space="preserve">除检查和紧急处置需要外，未经采购单位许可，不得擅自动用采购单位所属的任何设备和物品或擅入任何禁入场所。</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⑩</w:t>
      </w:r>
      <w:r>
        <w:rPr>
          <w:rFonts w:ascii="宋体" w:hAnsi="宋体"/>
          <w:color w:val="000000"/>
          <w:sz w:val="21"/>
          <w:szCs w:val="21"/>
        </w:rPr>
        <w:t xml:space="preserve">本项目若发生治安、刑事案件或灾害事故时，安保人员应采取有效措施积极予以制止并保护好现场，维持好秩序，向采购单位及本单位领导报告并向当地公安机关报案，使损失减少到最低限度。</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⑪</w:t>
      </w:r>
      <w:r>
        <w:rPr>
          <w:rFonts w:ascii="宋体" w:hAnsi="宋体"/>
          <w:color w:val="000000"/>
          <w:sz w:val="21"/>
          <w:szCs w:val="21"/>
        </w:rPr>
        <w:t xml:space="preserve">进驻现场的保安须进行相关的治安保卫工作培训，并针对采购单位规章制度、操作流程等规定进行全面岗位培训，不得出现安全责任事故。</w:t>
      </w:r>
      <w:r/>
    </w:p>
    <w:p>
      <w:pPr>
        <w:ind w:left="0" w:firstLine="454"/>
        <w:spacing w:line="360" w:lineRule="auto"/>
        <w:widowControl w:val="off"/>
        <w:rPr>
          <w:rFonts w:ascii="宋体" w:hAnsi="宋体"/>
          <w:color w:val="000000"/>
          <w:sz w:val="21"/>
          <w:szCs w:val="21"/>
        </w:rPr>
      </w:pPr>
      <w:r>
        <w:rPr>
          <w:rFonts w:hint="eastAsia" w:ascii="宋体" w:hAnsi="宋体"/>
          <w:color w:val="000000"/>
          <w:sz w:val="21"/>
          <w:szCs w:val="21"/>
        </w:rPr>
        <w:t xml:space="preserve">⑫</w:t>
      </w:r>
      <w:r>
        <w:rPr>
          <w:rFonts w:ascii="宋体" w:hAnsi="宋体"/>
          <w:color w:val="000000"/>
          <w:sz w:val="21"/>
          <w:szCs w:val="21"/>
        </w:rPr>
        <w:t xml:space="preserve">物业单位派专门的管理人员对保安进行全面管理，并积极主动地与采购单位协调做好安全防范工作。保安人员上岗必须身着统一的保安服装，佩戴统一的标志符号。</w:t>
      </w:r>
      <w:r/>
    </w:p>
    <w:p>
      <w:pPr>
        <w:ind w:left="860" w:hanging="440"/>
        <w:spacing w:line="360" w:lineRule="auto"/>
        <w:widowControl w:val="off"/>
        <w:tabs>
          <w:tab w:val="left" w:pos="0" w:leader="none"/>
        </w:tabs>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保洁部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w:t>
      </w:r>
      <w:r>
        <w:rPr>
          <w:rFonts w:ascii="宋体" w:hAnsi="宋体"/>
          <w:color w:val="000000"/>
          <w:sz w:val="21"/>
          <w:szCs w:val="21"/>
        </w:rPr>
        <w:t xml:space="preserve">负责经甲方（采购方）指定的办公室（办公区域）内部细致保洁工作。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w:t>
      </w:r>
      <w:r>
        <w:rPr>
          <w:rFonts w:ascii="宋体" w:hAnsi="宋体"/>
          <w:color w:val="000000"/>
          <w:sz w:val="21"/>
          <w:szCs w:val="21"/>
        </w:rPr>
        <w:t xml:space="preserve">负责干将路总部</w:t>
      </w:r>
      <w:r>
        <w:rPr>
          <w:rFonts w:hint="eastAsia" w:ascii="宋体" w:hAnsi="宋体"/>
          <w:color w:val="000000"/>
          <w:sz w:val="21"/>
          <w:szCs w:val="21"/>
        </w:rPr>
        <w:t xml:space="preserve">、</w:t>
      </w:r>
      <w:r>
        <w:rPr>
          <w:rFonts w:ascii="宋体" w:hAnsi="宋体"/>
          <w:color w:val="000000"/>
          <w:sz w:val="21"/>
          <w:szCs w:val="21"/>
        </w:rPr>
        <w:t xml:space="preserve">金门路分部</w:t>
      </w:r>
      <w:r>
        <w:rPr>
          <w:rFonts w:hint="eastAsia" w:ascii="宋体" w:hAnsi="宋体"/>
          <w:color w:val="000000"/>
          <w:sz w:val="21"/>
          <w:szCs w:val="21"/>
        </w:rPr>
        <w:t xml:space="preserve">、</w:t>
      </w:r>
      <w:r>
        <w:rPr>
          <w:rFonts w:ascii="宋体" w:hAnsi="宋体"/>
          <w:color w:val="000000"/>
          <w:sz w:val="21"/>
          <w:szCs w:val="21"/>
        </w:rPr>
        <w:t xml:space="preserve">平江新城分部</w:t>
      </w:r>
      <w:r>
        <w:rPr>
          <w:rFonts w:hint="eastAsia" w:ascii="宋体" w:hAnsi="宋体"/>
          <w:color w:val="000000"/>
          <w:sz w:val="21"/>
          <w:szCs w:val="21"/>
        </w:rPr>
        <w:t xml:space="preserve">、</w:t>
      </w:r>
      <w:r>
        <w:rPr>
          <w:rFonts w:ascii="宋体" w:hAnsi="宋体"/>
          <w:color w:val="000000"/>
          <w:sz w:val="21"/>
          <w:szCs w:val="21"/>
        </w:rPr>
        <w:t xml:space="preserve">沧浪新城分部</w:t>
      </w:r>
      <w:r>
        <w:rPr>
          <w:rFonts w:hint="eastAsia" w:ascii="宋体" w:hAnsi="宋体"/>
          <w:color w:val="000000"/>
          <w:sz w:val="21"/>
          <w:szCs w:val="21"/>
        </w:rPr>
        <w:t xml:space="preserve">、</w:t>
      </w:r>
      <w:r>
        <w:rPr>
          <w:rFonts w:ascii="宋体" w:hAnsi="宋体"/>
          <w:color w:val="000000"/>
          <w:sz w:val="21"/>
          <w:szCs w:val="21"/>
        </w:rPr>
        <w:t xml:space="preserve">金阊</w:t>
      </w:r>
      <w:r>
        <w:rPr>
          <w:rFonts w:hint="eastAsia" w:ascii="宋体" w:hAnsi="宋体"/>
          <w:color w:val="000000"/>
          <w:sz w:val="21"/>
          <w:szCs w:val="21"/>
        </w:rPr>
        <w:t xml:space="preserve">新城</w:t>
      </w:r>
      <w:r>
        <w:rPr>
          <w:rFonts w:ascii="宋体" w:hAnsi="宋体"/>
          <w:color w:val="000000"/>
          <w:sz w:val="21"/>
          <w:szCs w:val="21"/>
        </w:rPr>
        <w:t xml:space="preserve">分部内大厅、会议室、卫生间、楼梯间、走廊通道、停车场等公共部位日常清洁、定时保洁及管理工作，做到门前三包；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w:t>
      </w:r>
      <w:r>
        <w:rPr>
          <w:rFonts w:ascii="宋体" w:hAnsi="宋体"/>
          <w:color w:val="000000"/>
          <w:sz w:val="21"/>
          <w:szCs w:val="21"/>
        </w:rPr>
        <w:t xml:space="preserve">负责甲方（采购方）指定的办公室（办公区域）垃圾及时收集，垃圾清运工作由中标方另行委托相关有资质单位负责；</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w:t>
      </w:r>
      <w:r>
        <w:rPr>
          <w:rFonts w:ascii="宋体" w:hAnsi="宋体"/>
          <w:color w:val="000000"/>
          <w:sz w:val="21"/>
          <w:szCs w:val="21"/>
        </w:rPr>
        <w:t xml:space="preserve">保洁服务要求：</w:t>
      </w:r>
      <w:r/>
    </w:p>
    <w:p>
      <w:pPr>
        <w:numPr>
          <w:ilvl w:val="0"/>
          <w:numId w:val="5"/>
        </w:numPr>
        <w:spacing w:line="360" w:lineRule="auto"/>
        <w:widowControl w:val="off"/>
        <w:tabs>
          <w:tab w:val="left" w:pos="0" w:leader="none"/>
        </w:tabs>
        <w:rPr>
          <w:rFonts w:ascii="宋体" w:hAnsi="宋体"/>
          <w:color w:val="000000"/>
          <w:sz w:val="21"/>
          <w:szCs w:val="21"/>
        </w:rPr>
      </w:pPr>
      <w:r>
        <w:rPr>
          <w:rFonts w:ascii="宋体" w:hAnsi="宋体"/>
          <w:color w:val="000000"/>
          <w:sz w:val="21"/>
          <w:szCs w:val="21"/>
        </w:rPr>
        <w:t xml:space="preserve">工作时间：按一班制运转的方式，具体保洁工作时间为采购人工作人员正常上班前1小时至正常下班时间，每天与采购人工作人员同步。</w:t>
      </w:r>
      <w:r/>
    </w:p>
    <w:p>
      <w:pPr>
        <w:numPr>
          <w:ilvl w:val="0"/>
          <w:numId w:val="5"/>
        </w:numPr>
        <w:spacing w:line="360" w:lineRule="auto"/>
        <w:widowControl w:val="off"/>
        <w:tabs>
          <w:tab w:val="left" w:pos="0" w:leader="none"/>
        </w:tabs>
        <w:rPr>
          <w:rFonts w:ascii="宋体" w:hAnsi="宋体"/>
          <w:color w:val="000000"/>
          <w:sz w:val="21"/>
          <w:szCs w:val="21"/>
        </w:rPr>
      </w:pPr>
      <w:r>
        <w:rPr>
          <w:rFonts w:ascii="宋体" w:hAnsi="宋体"/>
          <w:color w:val="000000"/>
          <w:sz w:val="21"/>
          <w:szCs w:val="21"/>
        </w:rPr>
        <w:t xml:space="preserve">日常服务内容：负责各标识牌、消防栓、建筑物内外地面、墙面、玻璃门窗、办公室、更衣室、卫生间、会议室（其他功能室）、“门前三包”区域等的日常清洁。</w:t>
      </w:r>
      <w:r/>
    </w:p>
    <w:tbl>
      <w:tblPr>
        <w:tblStyle w:val="1025"/>
        <w:tblW w:w="10107"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402"/>
        <w:gridCol w:w="2823"/>
        <w:gridCol w:w="2410"/>
        <w:gridCol w:w="2472"/>
      </w:tblGrid>
      <w:tr>
        <w:trPr>
          <w:jc w:val="center"/>
          <w:tblCellSpacing w:w="15" w:type="dxa"/>
          <w:trHeight w:val="415"/>
        </w:trPr>
        <w:tc>
          <w:tcPr>
            <w:tcW w:w="2357"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范围</w:t>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作业内容</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标准</w:t>
            </w:r>
            <w:r/>
          </w:p>
        </w:tc>
        <w:tc>
          <w:tcPr>
            <w:tcW w:w="2427"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频率</w:t>
            </w:r>
            <w:r/>
          </w:p>
        </w:tc>
      </w:tr>
      <w:tr>
        <w:trPr>
          <w:jc w:val="center"/>
          <w:tblCellSpacing w:w="15" w:type="dxa"/>
          <w:trHeight w:val="391"/>
        </w:trPr>
        <w:tc>
          <w:tcPr>
            <w:tcW w:w="2357" w:type="dxa"/>
            <w:vAlign w:val="center"/>
            <w:vMerge w:val="restart"/>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会议室</w:t>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地面拖抹</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2427" w:type="dxa"/>
            <w:vAlign w:val="center"/>
            <w:vMerge w:val="restart"/>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物品整理</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整齐</w:t>
            </w:r>
            <w:r/>
          </w:p>
        </w:tc>
        <w:tc>
          <w:tcPr>
            <w:tcW w:w="242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垃圾清理</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及时、无溢漏</w:t>
            </w:r>
            <w:r/>
          </w:p>
        </w:tc>
        <w:tc>
          <w:tcPr>
            <w:tcW w:w="242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玻璃窗</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2427" w:type="dxa"/>
            <w:vAlign w:val="center"/>
            <w:vMerge w:val="restart"/>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1次/周</w:t>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开关面板</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242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踢脚线</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242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blCellSpacing w:w="15" w:type="dxa"/>
          <w:trHeight w:val="391"/>
        </w:trPr>
        <w:tc>
          <w:tcPr>
            <w:tcW w:w="2357" w:type="dxa"/>
            <w:vAlign w:val="center"/>
            <w:vMerge w:val="restart"/>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卫 生 间</w:t>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地面洗刷、湿拖</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24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整容镜擦拭</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2427"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1次/天或按需</w:t>
            </w:r>
            <w:r/>
          </w:p>
        </w:tc>
      </w:tr>
      <w:tr>
        <w:trPr>
          <w:jc w:val="center"/>
          <w:tblCellSpacing w:w="15" w:type="dxa"/>
          <w:trHeight w:val="70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台盆、台面、龙头擦拭</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清洁、无水渍</w:t>
            </w:r>
            <w:r/>
          </w:p>
        </w:tc>
        <w:tc>
          <w:tcPr>
            <w:tcW w:w="24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jc w:val="center"/>
          <w:tblCellSpacing w:w="15" w:type="dxa"/>
          <w:trHeight w:val="70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便池、座便器清洗、消毒</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干净、无异味</w:t>
            </w:r>
            <w:r/>
          </w:p>
        </w:tc>
        <w:tc>
          <w:tcPr>
            <w:tcW w:w="24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ascii="宋体" w:hAnsi="宋体"/>
                <w:color w:val="000000"/>
                <w:sz w:val="21"/>
                <w:szCs w:val="21"/>
              </w:rPr>
              <w:t xml:space="preserve">1次/天或按需</w:t>
            </w:r>
            <w:r/>
          </w:p>
        </w:tc>
      </w:tr>
      <w:tr>
        <w:trPr>
          <w:jc w:val="center"/>
          <w:tblCellSpacing w:w="15" w:type="dxa"/>
          <w:trHeight w:val="70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垃圾清理</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无垃圾、无溢漏</w:t>
            </w:r>
            <w:r/>
          </w:p>
        </w:tc>
        <w:tc>
          <w:tcPr>
            <w:tcW w:w="2427"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根据需要</w:t>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隔板擦拭</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2427" w:type="dxa"/>
            <w:vAlign w:val="center"/>
            <w:vMerge w:val="restart"/>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1次/周</w:t>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门框擦拭</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242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玻璃窗</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242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开关面板</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242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踢脚线</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242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blCellSpacing w:w="15" w:type="dxa"/>
          <w:trHeight w:val="701"/>
        </w:trPr>
        <w:tc>
          <w:tcPr>
            <w:tcW w:w="2357" w:type="dxa"/>
            <w:vAlign w:val="center"/>
            <w:vMerge w:val="restart"/>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大厅</w:t>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地面湿拖（或牵尘）</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2427"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桌椅擦拭</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2427" w:type="dxa"/>
            <w:vAlign w:val="center"/>
            <w:vMerge w:val="restart"/>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大门玻璃</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242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blCellSpacing w:w="15" w:type="dxa"/>
          <w:trHeight w:val="39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垃圾清理</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干净、无溢漏</w:t>
            </w:r>
            <w:r/>
          </w:p>
        </w:tc>
        <w:tc>
          <w:tcPr>
            <w:tcW w:w="2427"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jc w:val="center"/>
          <w:tblCellSpacing w:w="15" w:type="dxa"/>
          <w:trHeight w:val="701"/>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墙面</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干净、无蜘蛛网</w:t>
            </w:r>
            <w:r/>
          </w:p>
        </w:tc>
        <w:tc>
          <w:tcPr>
            <w:tcW w:w="2427"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按需</w:t>
            </w:r>
            <w:r/>
          </w:p>
        </w:tc>
      </w:tr>
      <w:tr>
        <w:trPr>
          <w:jc w:val="center"/>
          <w:tblCellSpacing w:w="15" w:type="dxa"/>
          <w:trHeight w:val="619"/>
        </w:trPr>
        <w:tc>
          <w:tcPr>
            <w:tcW w:w="2357" w:type="dxa"/>
            <w:vAlign w:val="center"/>
            <w:vMerge w:val="continue"/>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踢脚线</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2427"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1次/周</w:t>
            </w:r>
            <w:r/>
          </w:p>
        </w:tc>
      </w:tr>
      <w:tr>
        <w:trPr>
          <w:jc w:val="center"/>
          <w:tblCellSpacing w:w="15" w:type="dxa"/>
          <w:trHeight w:val="701"/>
        </w:trPr>
        <w:tc>
          <w:tcPr>
            <w:tcW w:w="2357"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公共走道、楼梯</w:t>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地面湿拖(或牵尘)</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干净、无污渍、无垃圾</w:t>
            </w:r>
            <w:r/>
          </w:p>
        </w:tc>
        <w:tc>
          <w:tcPr>
            <w:tcW w:w="24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jc w:val="center"/>
          <w:tblCellSpacing w:w="15" w:type="dxa"/>
          <w:trHeight w:val="415"/>
        </w:trPr>
        <w:tc>
          <w:tcPr>
            <w:tcW w:w="2357"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室外卫生</w:t>
            </w:r>
            <w:r/>
          </w:p>
        </w:tc>
        <w:tc>
          <w:tcPr>
            <w:tcW w:w="2793"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道路清扫</w:t>
            </w:r>
            <w:r/>
          </w:p>
        </w:tc>
        <w:tc>
          <w:tcPr>
            <w:tcW w:w="238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干净、无树叶</w:t>
            </w:r>
            <w:r/>
          </w:p>
        </w:tc>
        <w:tc>
          <w:tcPr>
            <w:tcW w:w="2427"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bl>
    <w:p>
      <w:pPr>
        <w:numPr>
          <w:ilvl w:val="0"/>
          <w:numId w:val="5"/>
        </w:numPr>
        <w:spacing w:line="360" w:lineRule="auto"/>
        <w:widowControl w:val="off"/>
        <w:tabs>
          <w:tab w:val="left" w:pos="0" w:leader="none"/>
        </w:tabs>
        <w:rPr>
          <w:rFonts w:ascii="宋体" w:hAnsi="宋体"/>
          <w:color w:val="000000"/>
          <w:sz w:val="21"/>
          <w:szCs w:val="21"/>
        </w:rPr>
      </w:pPr>
      <w:r>
        <w:rPr>
          <w:rFonts w:ascii="宋体" w:hAnsi="宋体"/>
          <w:color w:val="000000"/>
          <w:sz w:val="21"/>
          <w:szCs w:val="21"/>
        </w:rPr>
        <w:t xml:space="preserve">环境卫生的管理，主要通过完成日常清洁、保洁等基础工作，包括定时、定点、定人进行生活垃圾的分类收集、处理和清运，通过清、扫、擦、拭、抹等专业性操作，保护</w:t>
      </w:r>
      <w:r>
        <w:rPr>
          <w:rFonts w:hint="eastAsia" w:ascii="宋体" w:hAnsi="宋体"/>
          <w:color w:val="000000"/>
          <w:sz w:val="21"/>
          <w:szCs w:val="21"/>
        </w:rPr>
        <w:t xml:space="preserve">公共区域</w:t>
      </w:r>
      <w:r>
        <w:rPr>
          <w:rFonts w:ascii="宋体" w:hAnsi="宋体"/>
          <w:color w:val="000000"/>
          <w:sz w:val="21"/>
          <w:szCs w:val="21"/>
        </w:rPr>
        <w:t xml:space="preserve">的环境，维护保洁区域所有公共地方、公用部位的清洁卫生，从而塑造文明形象，提高环境效益。</w:t>
      </w:r>
      <w:r/>
    </w:p>
    <w:p>
      <w:pPr>
        <w:numPr>
          <w:ilvl w:val="0"/>
          <w:numId w:val="5"/>
        </w:numPr>
        <w:spacing w:line="360" w:lineRule="auto"/>
        <w:widowControl w:val="off"/>
        <w:tabs>
          <w:tab w:val="left" w:pos="0" w:leader="none"/>
        </w:tabs>
        <w:rPr>
          <w:rFonts w:ascii="宋体" w:hAnsi="宋体"/>
          <w:color w:val="000000"/>
          <w:sz w:val="21"/>
          <w:szCs w:val="21"/>
        </w:rPr>
      </w:pPr>
      <w:r>
        <w:rPr>
          <w:rFonts w:ascii="宋体" w:hAnsi="宋体"/>
          <w:color w:val="000000"/>
          <w:sz w:val="21"/>
          <w:szCs w:val="21"/>
        </w:rPr>
        <w:t xml:space="preserve">除检查和紧急处置需要外，未经采购人许可，保洁人员不得擅自动用采购人所属的任何设备和物品或擅入任何禁入场所。</w:t>
      </w:r>
      <w:r/>
    </w:p>
    <w:p>
      <w:pPr>
        <w:numPr>
          <w:ilvl w:val="0"/>
          <w:numId w:val="5"/>
        </w:numPr>
        <w:spacing w:line="360" w:lineRule="auto"/>
        <w:widowControl w:val="off"/>
        <w:tabs>
          <w:tab w:val="left" w:pos="0" w:leader="none"/>
        </w:tabs>
        <w:rPr>
          <w:rFonts w:ascii="宋体" w:hAnsi="宋体"/>
          <w:color w:val="000000"/>
          <w:sz w:val="21"/>
          <w:szCs w:val="21"/>
        </w:rPr>
      </w:pPr>
      <w:r>
        <w:rPr>
          <w:rFonts w:ascii="宋体" w:hAnsi="宋体"/>
          <w:color w:val="000000"/>
          <w:sz w:val="21"/>
          <w:szCs w:val="21"/>
        </w:rPr>
        <w:t xml:space="preserve">保洁人员必须遵守采购人的规章制度和劳动纪律。</w:t>
      </w:r>
      <w:r/>
    </w:p>
    <w:p>
      <w:pPr>
        <w:ind w:left="860" w:hanging="440"/>
        <w:spacing w:line="360" w:lineRule="auto"/>
        <w:widowControl w:val="off"/>
        <w:tabs>
          <w:tab w:val="left" w:pos="0" w:leader="none"/>
        </w:tabs>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客服部</w:t>
      </w:r>
      <w:r/>
    </w:p>
    <w:p>
      <w:pPr>
        <w:ind w:left="0" w:firstLine="420"/>
        <w:spacing w:line="360" w:lineRule="auto"/>
        <w:widowControl w:val="off"/>
        <w:tabs>
          <w:tab w:val="left" w:pos="0" w:leader="none"/>
        </w:tabs>
        <w:rPr>
          <w:rFonts w:ascii="宋体" w:hAnsi="宋体"/>
          <w:color w:val="000000"/>
          <w:sz w:val="21"/>
          <w:szCs w:val="21"/>
        </w:rPr>
      </w:pPr>
      <w:r>
        <w:rPr>
          <w:rFonts w:ascii="宋体" w:hAnsi="宋体"/>
          <w:color w:val="000000"/>
          <w:sz w:val="21"/>
          <w:szCs w:val="21"/>
        </w:rPr>
        <w:t xml:space="preserve">具体内容包括：提供日常引导及来客接待任务，并能满足各部门的各类会议的服务要求。会务服务人员要根据各类会议室的功能不同提供各类会务服务，基本服务内容应包括会议室热水、会场布置、设备管理、商务文印等内容，重要会议要求设备管理人员驻会。会议如使用会标等特殊要求的，费用由使用方另行支付。</w:t>
      </w:r>
      <w:r/>
    </w:p>
    <w:p>
      <w:pPr>
        <w:ind w:left="860" w:hanging="440"/>
        <w:spacing w:line="360" w:lineRule="auto"/>
        <w:widowControl w:val="off"/>
        <w:tabs>
          <w:tab w:val="left" w:pos="0" w:leader="none"/>
        </w:tabs>
        <w:rPr>
          <w:rFonts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t xml:space="preserve">工程</w:t>
      </w:r>
      <w:r/>
    </w:p>
    <w:p>
      <w:pPr>
        <w:ind w:left="0" w:firstLine="454"/>
        <w:spacing w:line="360" w:lineRule="auto"/>
        <w:widowControl w:val="off"/>
        <w:tabs>
          <w:tab w:val="left" w:pos="0" w:leader="none"/>
        </w:tabs>
        <w:rPr>
          <w:rFonts w:ascii="宋体" w:hAnsi="宋体"/>
          <w:color w:val="000000"/>
          <w:sz w:val="21"/>
          <w:szCs w:val="21"/>
        </w:rPr>
      </w:pPr>
      <w:r>
        <w:rPr>
          <w:rFonts w:hint="eastAsia" w:ascii="宋体" w:hAnsi="宋体"/>
          <w:color w:val="000000"/>
          <w:sz w:val="21"/>
          <w:szCs w:val="21"/>
        </w:rPr>
        <w:t xml:space="preserve">①</w:t>
      </w:r>
      <w:r>
        <w:rPr>
          <w:rFonts w:ascii="宋体" w:hAnsi="宋体"/>
          <w:color w:val="000000"/>
          <w:sz w:val="21"/>
          <w:szCs w:val="21"/>
        </w:rPr>
        <w:t xml:space="preserve">水电维护及维修：负责干将路总部</w:t>
      </w:r>
      <w:r>
        <w:rPr>
          <w:rFonts w:hint="eastAsia" w:ascii="宋体" w:hAnsi="宋体"/>
          <w:color w:val="000000"/>
          <w:sz w:val="21"/>
          <w:szCs w:val="21"/>
        </w:rPr>
        <w:t xml:space="preserve">、</w:t>
      </w:r>
      <w:r>
        <w:rPr>
          <w:rFonts w:ascii="宋体" w:hAnsi="宋体"/>
          <w:color w:val="000000"/>
          <w:sz w:val="21"/>
          <w:szCs w:val="21"/>
        </w:rPr>
        <w:t xml:space="preserve">金门路分部</w:t>
      </w:r>
      <w:r>
        <w:rPr>
          <w:rFonts w:hint="eastAsia" w:ascii="宋体" w:hAnsi="宋体"/>
          <w:color w:val="000000"/>
          <w:sz w:val="21"/>
          <w:szCs w:val="21"/>
        </w:rPr>
        <w:t xml:space="preserve">、</w:t>
      </w:r>
      <w:r>
        <w:rPr>
          <w:rFonts w:ascii="宋体" w:hAnsi="宋体"/>
          <w:color w:val="000000"/>
          <w:sz w:val="21"/>
          <w:szCs w:val="21"/>
        </w:rPr>
        <w:t xml:space="preserve">平江新城分部</w:t>
      </w:r>
      <w:r>
        <w:rPr>
          <w:rFonts w:hint="eastAsia" w:ascii="宋体" w:hAnsi="宋体"/>
          <w:color w:val="000000"/>
          <w:sz w:val="21"/>
          <w:szCs w:val="21"/>
        </w:rPr>
        <w:t xml:space="preserve">、</w:t>
      </w:r>
      <w:r>
        <w:rPr>
          <w:rFonts w:ascii="宋体" w:hAnsi="宋体"/>
          <w:color w:val="000000"/>
          <w:sz w:val="21"/>
          <w:szCs w:val="21"/>
        </w:rPr>
        <w:t xml:space="preserve">沧浪新城分部</w:t>
      </w:r>
      <w:r>
        <w:rPr>
          <w:rFonts w:hint="eastAsia" w:ascii="宋体" w:hAnsi="宋体"/>
          <w:color w:val="000000"/>
          <w:sz w:val="21"/>
          <w:szCs w:val="21"/>
        </w:rPr>
        <w:t xml:space="preserve">、</w:t>
      </w:r>
      <w:r>
        <w:rPr>
          <w:rFonts w:ascii="宋体" w:hAnsi="宋体"/>
          <w:color w:val="000000"/>
          <w:sz w:val="21"/>
          <w:szCs w:val="21"/>
        </w:rPr>
        <w:t xml:space="preserve">金阊</w:t>
      </w:r>
      <w:r>
        <w:rPr>
          <w:rFonts w:hint="eastAsia" w:ascii="宋体" w:hAnsi="宋体"/>
          <w:color w:val="000000"/>
          <w:sz w:val="21"/>
          <w:szCs w:val="21"/>
        </w:rPr>
        <w:t xml:space="preserve">新城</w:t>
      </w:r>
      <w:r>
        <w:rPr>
          <w:rFonts w:ascii="宋体" w:hAnsi="宋体"/>
          <w:color w:val="000000"/>
          <w:sz w:val="21"/>
          <w:szCs w:val="21"/>
        </w:rPr>
        <w:t xml:space="preserve">分部水、电设施的维护及维修。维修人工费及材料费包含在报价中，产生的维修人工费及材料费用按实际发生结算</w:t>
      </w:r>
      <w:r/>
    </w:p>
    <w:p>
      <w:pPr>
        <w:ind w:left="0" w:firstLine="454"/>
        <w:spacing w:line="360" w:lineRule="auto"/>
        <w:widowControl w:val="off"/>
        <w:tabs>
          <w:tab w:val="left" w:pos="0" w:leader="none"/>
        </w:tabs>
        <w:rPr>
          <w:rFonts w:ascii="宋体" w:hAnsi="宋体"/>
          <w:color w:val="000000"/>
          <w:sz w:val="21"/>
          <w:szCs w:val="21"/>
        </w:rPr>
      </w:pPr>
      <w:r>
        <w:rPr>
          <w:rFonts w:hint="eastAsia" w:ascii="宋体" w:hAnsi="宋体"/>
          <w:color w:val="000000"/>
          <w:sz w:val="21"/>
          <w:szCs w:val="21"/>
        </w:rPr>
        <w:t xml:space="preserve">②</w:t>
      </w:r>
      <w:r>
        <w:rPr>
          <w:rFonts w:ascii="宋体" w:hAnsi="宋体"/>
          <w:color w:val="000000"/>
          <w:sz w:val="21"/>
          <w:szCs w:val="21"/>
        </w:rPr>
        <w:t xml:space="preserve">房屋建筑维护及维修：负责干将路总部，金门路分部，平江新城分部，沧浪新城分部，金阊</w:t>
      </w:r>
      <w:r>
        <w:rPr>
          <w:rFonts w:hint="eastAsia" w:ascii="宋体" w:hAnsi="宋体"/>
          <w:color w:val="000000"/>
          <w:sz w:val="21"/>
          <w:szCs w:val="21"/>
        </w:rPr>
        <w:t xml:space="preserve">新城</w:t>
      </w:r>
      <w:r>
        <w:rPr>
          <w:rFonts w:ascii="宋体" w:hAnsi="宋体"/>
          <w:color w:val="000000"/>
          <w:sz w:val="21"/>
          <w:szCs w:val="21"/>
        </w:rPr>
        <w:t xml:space="preserve">分部建筑物如门窗、地墙面、道路等建筑物的小修小补。房屋建筑维修人工费及材料费包含在报价中，产生的维修人工费及材料费用按实际发生结算。</w:t>
      </w:r>
      <w:r/>
    </w:p>
    <w:p>
      <w:pPr>
        <w:ind w:left="0" w:firstLine="454"/>
        <w:spacing w:line="360" w:lineRule="auto"/>
        <w:widowControl w:val="off"/>
        <w:tabs>
          <w:tab w:val="left" w:pos="0" w:leader="none"/>
        </w:tabs>
        <w:rPr>
          <w:rFonts w:ascii="宋体" w:hAnsi="宋体"/>
          <w:sz w:val="21"/>
          <w:szCs w:val="21"/>
        </w:rPr>
      </w:pPr>
      <w:r>
        <w:rPr>
          <w:rFonts w:hint="eastAsia" w:ascii="宋体" w:hAnsi="宋体"/>
          <w:sz w:val="21"/>
          <w:szCs w:val="21"/>
        </w:rPr>
        <w:t xml:space="preserve">③</w:t>
      </w:r>
      <w:r>
        <w:rPr>
          <w:rFonts w:hint="eastAsia" w:ascii="宋体" w:hAnsi="宋体"/>
          <w:color w:val="000000"/>
          <w:sz w:val="21"/>
          <w:szCs w:val="21"/>
        </w:rPr>
        <w:t xml:space="preserve">做好空调、电梯和消防设施维保外包的日常监管工作</w:t>
      </w:r>
      <w:r/>
    </w:p>
    <w:p>
      <w:pPr>
        <w:ind w:left="860" w:hanging="440"/>
        <w:spacing w:line="360" w:lineRule="auto"/>
        <w:widowControl w:val="off"/>
        <w:tabs>
          <w:tab w:val="left" w:pos="0" w:leader="none"/>
        </w:tabs>
        <w:rPr>
          <w:rFonts w:ascii="宋体" w:hAnsi="宋体"/>
          <w:color w:val="000000"/>
          <w:sz w:val="21"/>
          <w:szCs w:val="21"/>
        </w:rPr>
      </w:pPr>
      <w:r>
        <w:rPr>
          <w:rFonts w:hint="eastAsia" w:ascii="宋体" w:hAnsi="宋体"/>
          <w:color w:val="000000"/>
          <w:sz w:val="21"/>
          <w:szCs w:val="21"/>
        </w:rPr>
        <w:t xml:space="preserve">（5）</w:t>
      </w:r>
      <w:r>
        <w:rPr>
          <w:rFonts w:ascii="宋体" w:hAnsi="宋体"/>
          <w:color w:val="000000"/>
          <w:sz w:val="21"/>
          <w:szCs w:val="21"/>
        </w:rPr>
        <w:t xml:space="preserve">绿化：负责总部、分部</w:t>
      </w:r>
      <w:r>
        <w:rPr>
          <w:rFonts w:hint="eastAsia" w:ascii="宋体" w:hAnsi="宋体"/>
          <w:color w:val="000000"/>
          <w:sz w:val="21"/>
          <w:szCs w:val="21"/>
        </w:rPr>
        <w:t xml:space="preserve">公共区域</w:t>
      </w:r>
      <w:r>
        <w:rPr>
          <w:rFonts w:ascii="宋体" w:hAnsi="宋体"/>
          <w:color w:val="000000"/>
          <w:sz w:val="21"/>
          <w:szCs w:val="21"/>
        </w:rPr>
        <w:t xml:space="preserve">绿化的养护、修剪、补栽工作。</w:t>
      </w:r>
      <w:r/>
    </w:p>
    <w:p>
      <w:pPr>
        <w:numPr>
          <w:ilvl w:val="0"/>
          <w:numId w:val="4"/>
        </w:numPr>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人员要求</w:t>
      </w:r>
      <w:r/>
    </w:p>
    <w:p>
      <w:pPr>
        <w:ind w:left="0" w:firstLine="432"/>
        <w:spacing w:line="360" w:lineRule="auto"/>
        <w:widowControl w:val="off"/>
        <w:rPr>
          <w:rFonts w:ascii="宋体" w:hAnsi="宋体"/>
          <w:color w:val="000000"/>
          <w:sz w:val="21"/>
          <w:szCs w:val="21"/>
          <w:lang w:val="zh-CN"/>
        </w:rPr>
      </w:pPr>
      <w:r>
        <w:rPr>
          <w:rFonts w:hint="eastAsia" w:ascii="宋体" w:hAnsi="宋体"/>
          <w:color w:val="000000"/>
          <w:sz w:val="21"/>
          <w:szCs w:val="21"/>
          <w:lang w:val="zh-CN"/>
        </w:rPr>
        <w:t xml:space="preserve">本项目最低人员配置</w:t>
      </w:r>
      <w:r>
        <w:rPr>
          <w:rFonts w:ascii="宋体" w:hAnsi="宋体"/>
          <w:color w:val="000000"/>
          <w:sz w:val="21"/>
          <w:szCs w:val="21"/>
        </w:rPr>
        <w:t xml:space="preserve">5</w:t>
      </w:r>
      <w:r>
        <w:rPr>
          <w:rFonts w:hint="eastAsia" w:ascii="宋体" w:hAnsi="宋体"/>
          <w:color w:val="000000"/>
          <w:sz w:val="21"/>
          <w:szCs w:val="21"/>
        </w:rPr>
        <w:t xml:space="preserve">3</w:t>
      </w:r>
      <w:r>
        <w:rPr>
          <w:rFonts w:hint="eastAsia" w:ascii="宋体" w:hAnsi="宋体"/>
          <w:color w:val="000000"/>
          <w:sz w:val="21"/>
          <w:szCs w:val="21"/>
          <w:lang w:val="zh-CN"/>
        </w:rPr>
        <w:t xml:space="preserve">人</w:t>
      </w:r>
      <w:r/>
    </w:p>
    <w:p>
      <w:pPr>
        <w:ind w:left="0" w:firstLine="432"/>
        <w:spacing w:line="360" w:lineRule="auto"/>
        <w:widowControl w:val="off"/>
        <w:rPr>
          <w:rFonts w:ascii="宋体" w:hAnsi="宋体"/>
          <w:color w:val="000000"/>
          <w:sz w:val="21"/>
          <w:szCs w:val="21"/>
          <w:lang w:val="zh-CN"/>
        </w:rPr>
      </w:pPr>
      <w:r>
        <w:rPr>
          <w:rFonts w:hint="eastAsia" w:ascii="宋体" w:hAnsi="宋体"/>
          <w:color w:val="000000"/>
          <w:sz w:val="21"/>
          <w:szCs w:val="21"/>
          <w:lang w:val="zh-CN"/>
        </w:rPr>
        <w:t xml:space="preserve">人员配置如下：</w:t>
      </w:r>
      <w:r/>
    </w:p>
    <w:p>
      <w:pPr>
        <w:pStyle w:val="1026"/>
        <w:rPr>
          <w:rFonts w:ascii="宋体" w:hAnsi="宋体"/>
          <w:color w:val="000000"/>
          <w:sz w:val="21"/>
          <w:szCs w:val="21"/>
          <w:lang w:val="zh-CN"/>
        </w:rPr>
      </w:pPr>
      <w:r>
        <w:rPr>
          <w:rFonts w:ascii="宋体" w:hAnsi="宋体"/>
          <w:color w:val="000000"/>
          <w:sz w:val="21"/>
          <w:szCs w:val="21"/>
          <w:lang w:val="zh-CN"/>
        </w:rPr>
      </w:r>
      <w:r/>
    </w:p>
    <w:p>
      <w:pPr>
        <w:rPr>
          <w:lang w:val="zh-CN"/>
        </w:rPr>
      </w:pPr>
      <w:r>
        <w:rPr>
          <w:lang w:val="zh-CN"/>
        </w:rPr>
      </w:r>
      <w:r/>
    </w:p>
    <w:tbl>
      <w:tblPr>
        <w:tblStyle w:val="1025"/>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849"/>
        <w:gridCol w:w="907"/>
        <w:gridCol w:w="1083"/>
        <w:gridCol w:w="456"/>
        <w:gridCol w:w="3779"/>
        <w:gridCol w:w="1852"/>
      </w:tblGrid>
      <w:tr>
        <w:trPr>
          <w:jc w:val="center"/>
          <w:tblHeader/>
        </w:trPr>
        <w:tc>
          <w:tcPr>
            <w:gridSpan w:val="7"/>
            <w:tcBorders>
              <w:top w:val="single" w:color="auto" w:sz="4" w:space="0"/>
              <w:left w:val="single" w:color="auto" w:sz="4" w:space="0"/>
              <w:bottom w:val="single" w:color="auto" w:sz="4" w:space="0"/>
            </w:tcBorders>
            <w:tcW w:w="10080" w:type="dxa"/>
            <w:vAlign w:val="center"/>
            <w:textDirection w:val="lrTb"/>
            <w:noWrap w:val="false"/>
          </w:tcPr>
          <w:p>
            <w:pPr>
              <w:ind w:left="0"/>
              <w:jc w:val="center"/>
              <w:widowControl w:val="off"/>
              <w:rPr>
                <w:rFonts w:ascii="宋体" w:hAnsi="宋体"/>
                <w:b/>
                <w:bCs/>
                <w:color w:val="000000"/>
                <w:sz w:val="21"/>
                <w:szCs w:val="21"/>
              </w:rPr>
            </w:pPr>
            <w:r/>
            <w:bookmarkStart w:id="133" w:name="_Toc29955"/>
            <w:r>
              <w:rPr>
                <w:rFonts w:hint="eastAsia" w:ascii="宋体" w:hAnsi="宋体"/>
                <w:b/>
                <w:bCs/>
                <w:color w:val="000000"/>
                <w:sz w:val="21"/>
                <w:szCs w:val="21"/>
              </w:rPr>
              <w:t xml:space="preserve">人员配置（53人）</w:t>
            </w:r>
            <w:r/>
          </w:p>
        </w:tc>
      </w:tr>
      <w:tr>
        <w:trPr>
          <w:jc w:val="center"/>
          <w:tblHeader/>
        </w:trPr>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部门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岗位</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人数（人）</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年龄要求</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性别</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基本要求</w:t>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Pr>
        <w:tc>
          <w:tcPr>
            <w:tcBorders>
              <w:top w:val="single" w:color="auto" w:sz="4" w:space="0"/>
              <w:left w:val="single" w:color="auto" w:sz="4" w:space="0"/>
              <w:right w:val="single" w:color="auto" w:sz="4" w:space="0"/>
            </w:tcBorders>
            <w:tcW w:w="1154" w:type="dxa"/>
            <w:vAlign w:val="center"/>
            <w:vMerge w:val="restart"/>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行政管理部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b/>
                <w:bCs/>
                <w:sz w:val="21"/>
                <w:szCs w:val="21"/>
              </w:rPr>
              <w:t xml:space="preserve">★</w:t>
            </w:r>
            <w:r>
              <w:rPr>
                <w:rFonts w:hint="eastAsia" w:ascii="宋体" w:hAnsi="宋体"/>
                <w:color w:val="000000"/>
                <w:sz w:val="21"/>
                <w:szCs w:val="21"/>
                <w:lang w:val="zh-CN"/>
              </w:rPr>
              <w:t xml:space="preserve">项目经理</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45周岁及以下</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男女</w:t>
            </w:r>
            <w:r/>
          </w:p>
          <w:p>
            <w:pPr>
              <w:ind w:left="0"/>
              <w:jc w:val="left"/>
              <w:widowControl w:val="off"/>
              <w:rPr>
                <w:rFonts w:ascii="宋体" w:hAnsi="宋体"/>
                <w:color w:val="000000"/>
                <w:sz w:val="21"/>
                <w:szCs w:val="21"/>
              </w:rPr>
            </w:pPr>
            <w:r>
              <w:rPr>
                <w:rFonts w:hint="eastAsia" w:ascii="宋体" w:hAnsi="宋体"/>
                <w:color w:val="000000"/>
                <w:sz w:val="21"/>
                <w:szCs w:val="21"/>
              </w:rPr>
              <w:t xml:space="preserve">不限</w:t>
            </w:r>
            <w:r/>
          </w:p>
        </w:tc>
        <w:tc>
          <w:tcPr>
            <w:tcBorders>
              <w:top w:val="single" w:color="auto" w:sz="4" w:space="0"/>
              <w:left w:val="single" w:color="auto" w:sz="4" w:space="0"/>
              <w:right w:val="single" w:color="auto" w:sz="4" w:space="0"/>
            </w:tcBorders>
            <w:tcW w:w="3779" w:type="dxa"/>
            <w:vAlign w:val="center"/>
            <w:vMerge w:val="restart"/>
            <w:textDirection w:val="lrTb"/>
            <w:noWrap w:val="false"/>
          </w:tcPr>
          <w:p>
            <w:pPr>
              <w:ind w:left="0"/>
              <w:jc w:val="left"/>
              <w:widowControl w:val="off"/>
              <w:rPr>
                <w:rFonts w:ascii="宋体" w:hAnsi="宋体"/>
                <w:color w:val="000000"/>
                <w:sz w:val="21"/>
                <w:szCs w:val="21"/>
              </w:rPr>
            </w:pPr>
            <w:r>
              <w:rPr>
                <w:rFonts w:hint="eastAsia" w:ascii="宋体" w:hAnsi="宋体"/>
                <w:b/>
                <w:bCs/>
                <w:sz w:val="21"/>
                <w:szCs w:val="21"/>
              </w:rPr>
              <w:t xml:space="preserve">★</w:t>
            </w:r>
            <w:r>
              <w:rPr>
                <w:rFonts w:ascii="宋体" w:hAnsi="宋体"/>
                <w:b/>
                <w:bCs/>
                <w:color w:val="000000"/>
                <w:sz w:val="21"/>
                <w:szCs w:val="21"/>
              </w:rPr>
              <w:t xml:space="preserve">大专及以上学历</w:t>
            </w:r>
            <w:r>
              <w:rPr>
                <w:rFonts w:hint="eastAsia" w:ascii="宋体" w:hAnsi="宋体"/>
                <w:b/>
                <w:bCs/>
                <w:color w:val="000000"/>
                <w:sz w:val="21"/>
                <w:szCs w:val="21"/>
              </w:rPr>
              <w:t xml:space="preserve">；</w:t>
            </w:r>
            <w:r>
              <w:rPr>
                <w:rFonts w:ascii="宋体" w:hAnsi="宋体"/>
                <w:color w:val="000000"/>
                <w:sz w:val="21"/>
                <w:szCs w:val="21"/>
              </w:rPr>
              <w:t xml:space="preserve">具有</w:t>
            </w:r>
            <w:r>
              <w:rPr>
                <w:rFonts w:hint="eastAsia" w:ascii="宋体" w:hAnsi="宋体"/>
                <w:color w:val="000000"/>
                <w:sz w:val="21"/>
                <w:szCs w:val="21"/>
              </w:rPr>
              <w:t xml:space="preserve">1</w:t>
            </w:r>
            <w:r>
              <w:rPr>
                <w:rFonts w:ascii="宋体" w:hAnsi="宋体"/>
                <w:color w:val="000000"/>
                <w:sz w:val="21"/>
                <w:szCs w:val="21"/>
              </w:rPr>
              <w:t xml:space="preserve">年</w:t>
            </w:r>
            <w:r>
              <w:rPr>
                <w:rFonts w:hint="eastAsia" w:ascii="宋体" w:hAnsi="宋体"/>
                <w:color w:val="000000"/>
                <w:sz w:val="21"/>
                <w:szCs w:val="21"/>
              </w:rPr>
              <w:t xml:space="preserve">及</w:t>
            </w:r>
            <w:r>
              <w:rPr>
                <w:rFonts w:ascii="宋体" w:hAnsi="宋体"/>
                <w:color w:val="000000"/>
                <w:sz w:val="21"/>
                <w:szCs w:val="21"/>
              </w:rPr>
              <w:t xml:space="preserve">以上相关管理经验</w:t>
            </w:r>
            <w:r>
              <w:rPr>
                <w:rFonts w:hint="eastAsia" w:ascii="宋体" w:hAnsi="宋体"/>
                <w:color w:val="000000"/>
                <w:sz w:val="21"/>
                <w:szCs w:val="21"/>
              </w:rPr>
              <w:t xml:space="preserve">；具备基础医疗救助知识，能及时应对各种突发状况</w:t>
            </w:r>
            <w:r>
              <w:rPr>
                <w:rFonts w:ascii="宋体" w:hAnsi="宋体"/>
                <w:color w:val="000000"/>
                <w:sz w:val="21"/>
                <w:szCs w:val="21"/>
              </w:rPr>
              <w:t xml:space="preserve">。</w:t>
            </w:r>
            <w:r/>
          </w:p>
        </w:tc>
        <w:tc>
          <w:tcPr>
            <w:tcBorders>
              <w:top w:val="single" w:color="auto" w:sz="4" w:space="0"/>
              <w:left w:val="single" w:color="auto" w:sz="4" w:space="0"/>
              <w:right w:val="single" w:color="auto" w:sz="4" w:space="0"/>
            </w:tcBorders>
            <w:tcW w:w="1852" w:type="dxa"/>
            <w:vAlign w:val="center"/>
            <w:vMerge w:val="restart"/>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r>
            <w:r/>
          </w:p>
        </w:tc>
      </w:tr>
      <w:tr>
        <w:trPr>
          <w:jc w:val="center"/>
        </w:trPr>
        <w:tc>
          <w:tcPr>
            <w:tcBorders>
              <w:left w:val="single" w:color="auto" w:sz="4" w:space="0"/>
              <w:bottom w:val="single" w:color="auto" w:sz="4" w:space="0"/>
              <w:right w:val="single" w:color="auto" w:sz="4" w:space="0"/>
            </w:tcBorders>
            <w:tcW w:w="1154" w:type="dxa"/>
            <w:vAlign w:val="center"/>
            <w:vMerge w:val="continue"/>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lang w:val="zh-CN"/>
              </w:rPr>
              <w:t xml:space="preserve">主管</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45周岁及以下</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男女</w:t>
            </w:r>
            <w:r/>
          </w:p>
          <w:p>
            <w:pPr>
              <w:ind w:left="0"/>
              <w:jc w:val="left"/>
              <w:widowControl w:val="off"/>
              <w:rPr>
                <w:rFonts w:ascii="宋体" w:hAnsi="宋体"/>
                <w:color w:val="000000"/>
                <w:sz w:val="21"/>
                <w:szCs w:val="21"/>
              </w:rPr>
            </w:pPr>
            <w:r>
              <w:rPr>
                <w:rFonts w:hint="eastAsia" w:ascii="宋体" w:hAnsi="宋体"/>
                <w:color w:val="000000"/>
                <w:sz w:val="21"/>
                <w:szCs w:val="21"/>
              </w:rPr>
              <w:t xml:space="preserve">不限</w:t>
            </w:r>
            <w:r/>
          </w:p>
        </w:tc>
        <w:tc>
          <w:tcPr>
            <w:tcBorders>
              <w:left w:val="single" w:color="auto" w:sz="4" w:space="0"/>
              <w:bottom w:val="single" w:color="auto" w:sz="4" w:space="0"/>
              <w:right w:val="single" w:color="auto" w:sz="4" w:space="0"/>
            </w:tcBorders>
            <w:tcW w:w="3779" w:type="dxa"/>
            <w:vAlign w:val="center"/>
            <w:vMerge w:val="continue"/>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r>
            <w:r/>
          </w:p>
        </w:tc>
        <w:tc>
          <w:tcPr>
            <w:tcBorders>
              <w:left w:val="single" w:color="auto" w:sz="4" w:space="0"/>
              <w:bottom w:val="single" w:color="auto" w:sz="4" w:space="0"/>
              <w:right w:val="single" w:color="auto" w:sz="4" w:space="0"/>
            </w:tcBorders>
            <w:tcW w:w="1852" w:type="dxa"/>
            <w:vAlign w:val="center"/>
            <w:vMerge w:val="continue"/>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r>
            <w:r/>
          </w:p>
        </w:tc>
      </w:tr>
      <w:tr>
        <w:trPr>
          <w:jc w:val="center"/>
        </w:trPr>
        <w:tc>
          <w:tcPr>
            <w:tcBorders>
              <w:left w:val="single" w:color="auto" w:sz="4" w:space="0"/>
              <w:right w:val="single" w:color="auto" w:sz="4" w:space="0"/>
            </w:tcBorders>
            <w:tcW w:w="1154" w:type="dxa"/>
            <w:vAlign w:val="center"/>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t xml:space="preserve">客服部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客服人员</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35周岁及以下</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女</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lang w:val="zh-CN"/>
              </w:rPr>
              <w:t xml:space="preserve">大专及以上学历</w:t>
            </w:r>
            <w:r>
              <w:rPr>
                <w:rFonts w:hint="eastAsia" w:ascii="宋体" w:hAnsi="宋体"/>
                <w:color w:val="000000"/>
                <w:sz w:val="21"/>
                <w:szCs w:val="21"/>
                <w:lang w:val="zh-CN"/>
              </w:rPr>
              <w:t xml:space="preserve">；</w:t>
            </w:r>
            <w:r>
              <w:rPr>
                <w:rFonts w:ascii="宋体" w:hAnsi="宋体"/>
                <w:color w:val="000000"/>
                <w:sz w:val="21"/>
                <w:szCs w:val="21"/>
                <w:lang w:val="zh-CN"/>
              </w:rPr>
              <w:t xml:space="preserve">具有</w:t>
            </w:r>
            <w:r>
              <w:rPr>
                <w:rFonts w:hint="eastAsia" w:ascii="宋体" w:hAnsi="宋体"/>
                <w:color w:val="000000"/>
                <w:sz w:val="21"/>
                <w:szCs w:val="21"/>
                <w:lang w:val="zh-CN"/>
              </w:rPr>
              <w:t xml:space="preserve">1</w:t>
            </w:r>
            <w:r>
              <w:rPr>
                <w:rFonts w:ascii="宋体" w:hAnsi="宋体"/>
                <w:color w:val="000000"/>
                <w:sz w:val="21"/>
                <w:szCs w:val="21"/>
                <w:lang w:val="zh-CN"/>
              </w:rPr>
              <w:t xml:space="preserve">年</w:t>
            </w:r>
            <w:r>
              <w:rPr>
                <w:rFonts w:hint="eastAsia" w:ascii="宋体" w:hAnsi="宋体"/>
                <w:color w:val="000000"/>
                <w:sz w:val="21"/>
                <w:szCs w:val="21"/>
                <w:lang w:val="zh-CN"/>
              </w:rPr>
              <w:t xml:space="preserve">及</w:t>
            </w:r>
            <w:r>
              <w:rPr>
                <w:rFonts w:ascii="宋体" w:hAnsi="宋体"/>
                <w:color w:val="000000"/>
                <w:sz w:val="21"/>
                <w:szCs w:val="21"/>
                <w:lang w:val="zh-CN"/>
              </w:rPr>
              <w:t xml:space="preserve">以上的相关</w:t>
            </w:r>
            <w:r>
              <w:rPr>
                <w:rFonts w:hint="eastAsia" w:ascii="宋体" w:hAnsi="宋体"/>
                <w:color w:val="000000"/>
                <w:sz w:val="21"/>
                <w:szCs w:val="21"/>
                <w:lang w:val="zh-CN"/>
              </w:rPr>
              <w:t xml:space="preserve">工作经验</w:t>
            </w:r>
            <w:r>
              <w:rPr>
                <w:rFonts w:hint="eastAsia" w:ascii="宋体" w:hAnsi="宋体"/>
                <w:b/>
                <w:bCs/>
                <w:color w:val="000000"/>
                <w:sz w:val="21"/>
                <w:szCs w:val="21"/>
                <w:lang w:val="zh-CN"/>
              </w:rPr>
              <w:t xml:space="preserve">；</w:t>
            </w:r>
            <w:r>
              <w:rPr>
                <w:rFonts w:hint="eastAsia" w:ascii="宋体" w:hAnsi="宋体"/>
                <w:color w:val="000000"/>
                <w:sz w:val="21"/>
                <w:szCs w:val="21"/>
                <w:lang w:val="zh-CN"/>
              </w:rPr>
              <w:t xml:space="preserve">具备基础医疗救助知识，能及时应对各种突发状况。</w:t>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ind w:left="0"/>
              <w:jc w:val="left"/>
              <w:widowControl w:val="off"/>
              <w:rPr>
                <w:rFonts w:ascii="宋体" w:hAnsi="宋体"/>
                <w:color w:val="000000"/>
                <w:sz w:val="21"/>
                <w:szCs w:val="21"/>
                <w:lang w:val="zh-CN"/>
              </w:rPr>
            </w:pPr>
            <w:r>
              <w:rPr>
                <w:rFonts w:ascii="宋体" w:hAnsi="宋体"/>
                <w:color w:val="000000"/>
                <w:sz w:val="21"/>
                <w:szCs w:val="21"/>
                <w:lang w:val="zh-CN"/>
              </w:rPr>
            </w:r>
            <w:r/>
          </w:p>
        </w:tc>
      </w:tr>
      <w:tr>
        <w:trPr>
          <w:jc w:val="center"/>
        </w:trPr>
        <w:tc>
          <w:tcPr>
            <w:tcBorders>
              <w:left w:val="single" w:color="auto" w:sz="4" w:space="0"/>
              <w:right w:val="single" w:color="auto" w:sz="4" w:space="0"/>
            </w:tcBorders>
            <w:tcW w:w="1154" w:type="dxa"/>
            <w:vAlign w:val="center"/>
            <w:vMerge w:val="restart"/>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t xml:space="preserve">保安部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b/>
                <w:bCs/>
                <w:sz w:val="21"/>
                <w:szCs w:val="21"/>
              </w:rPr>
              <w:t xml:space="preserve">★</w:t>
            </w:r>
            <w:r>
              <w:rPr>
                <w:rFonts w:hint="eastAsia" w:ascii="宋体" w:hAnsi="宋体"/>
                <w:color w:val="000000"/>
                <w:sz w:val="21"/>
                <w:szCs w:val="21"/>
              </w:rPr>
              <w:t xml:space="preserve">保安人员</w:t>
            </w:r>
            <w:r>
              <w:rPr>
                <w:rFonts w:ascii="宋体" w:hAnsi="宋体"/>
                <w:color w:val="000000"/>
                <w:sz w:val="21"/>
                <w:szCs w:val="21"/>
                <w:lang w:val="zh-CN"/>
              </w:rPr>
              <w:t xml:space="preserve">（</w:t>
            </w:r>
            <w:r>
              <w:rPr>
                <w:rFonts w:ascii="宋体" w:hAnsi="宋体"/>
                <w:color w:val="000000"/>
                <w:sz w:val="21"/>
                <w:szCs w:val="21"/>
              </w:rPr>
              <w:t xml:space="preserve">含保安</w:t>
            </w:r>
            <w:r>
              <w:rPr>
                <w:rFonts w:hint="eastAsia" w:ascii="宋体" w:hAnsi="宋体"/>
                <w:color w:val="000000"/>
                <w:sz w:val="21"/>
                <w:szCs w:val="21"/>
              </w:rPr>
              <w:t xml:space="preserve">主管</w:t>
            </w:r>
            <w:r>
              <w:rPr>
                <w:rFonts w:ascii="宋体" w:hAnsi="宋体"/>
                <w:color w:val="000000"/>
                <w:sz w:val="21"/>
                <w:szCs w:val="21"/>
              </w:rPr>
              <w:t xml:space="preserve">1人）</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28</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55周岁及以下</w:t>
            </w:r>
            <w:r/>
          </w:p>
          <w:p>
            <w:pPr>
              <w:ind w:left="0"/>
              <w:jc w:val="left"/>
              <w:widowControl w:val="off"/>
              <w:rPr>
                <w:rFonts w:ascii="宋体" w:hAnsi="宋体"/>
                <w:color w:val="000000"/>
                <w:sz w:val="21"/>
                <w:szCs w:val="21"/>
              </w:rPr>
            </w:pPr>
            <w:r>
              <w:rPr>
                <w:rFonts w:hint="eastAsia" w:ascii="宋体" w:hAnsi="宋体"/>
                <w:sz w:val="21"/>
                <w:szCs w:val="21"/>
              </w:rPr>
              <w:t xml:space="preserve">其中</w:t>
            </w:r>
            <w:r>
              <w:rPr>
                <w:rFonts w:hint="eastAsia" w:ascii="宋体" w:hAnsi="宋体"/>
                <w:sz w:val="21"/>
                <w:szCs w:val="21"/>
              </w:rPr>
              <w:t xml:space="preserve">保安主管</w:t>
            </w:r>
            <w:r>
              <w:rPr>
                <w:rFonts w:hint="eastAsia" w:ascii="宋体" w:hAnsi="宋体"/>
                <w:sz w:val="21"/>
                <w:szCs w:val="21"/>
              </w:rPr>
              <w:t xml:space="preserve">40</w:t>
            </w:r>
            <w:r>
              <w:rPr>
                <w:rFonts w:hint="eastAsia" w:ascii="宋体" w:hAnsi="宋体"/>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lang w:val="zh-CN"/>
              </w:rPr>
              <w:t xml:space="preserve">初中</w:t>
            </w:r>
            <w:r>
              <w:rPr>
                <w:rFonts w:hint="eastAsia" w:ascii="宋体" w:hAnsi="宋体"/>
                <w:color w:val="000000"/>
                <w:sz w:val="21"/>
                <w:szCs w:val="21"/>
              </w:rPr>
              <w:t xml:space="preserve">及</w:t>
            </w:r>
            <w:r>
              <w:rPr>
                <w:rFonts w:ascii="宋体" w:hAnsi="宋体"/>
                <w:color w:val="000000"/>
                <w:sz w:val="21"/>
                <w:szCs w:val="21"/>
                <w:lang w:val="zh-CN"/>
              </w:rPr>
              <w:t xml:space="preserve">以上</w:t>
            </w:r>
            <w:r>
              <w:rPr>
                <w:rFonts w:hint="eastAsia" w:ascii="宋体" w:hAnsi="宋体"/>
                <w:color w:val="000000"/>
                <w:sz w:val="21"/>
                <w:szCs w:val="21"/>
              </w:rPr>
              <w:t xml:space="preserve">学历</w:t>
            </w:r>
            <w:r>
              <w:rPr>
                <w:rFonts w:ascii="宋体" w:hAnsi="宋体"/>
                <w:color w:val="000000"/>
                <w:sz w:val="21"/>
                <w:szCs w:val="21"/>
                <w:lang w:val="zh-CN"/>
              </w:rPr>
              <w:t xml:space="preserve">，熟悉和掌握消防、保安等有关知识</w:t>
            </w:r>
            <w:r>
              <w:rPr>
                <w:rFonts w:hint="eastAsia" w:ascii="宋体" w:hAnsi="宋体"/>
                <w:color w:val="000000"/>
                <w:sz w:val="21"/>
                <w:szCs w:val="21"/>
                <w:lang w:val="zh-CN"/>
              </w:rPr>
              <w:t xml:space="preserve">。</w:t>
            </w:r>
            <w:r>
              <w:rPr>
                <w:rFonts w:ascii="宋体" w:hAnsi="宋体"/>
                <w:color w:val="000000"/>
                <w:sz w:val="21"/>
                <w:szCs w:val="21"/>
              </w:rPr>
              <w:t xml:space="preserve">其中：</w:t>
            </w:r>
            <w:r>
              <w:rPr>
                <w:rFonts w:ascii="宋体" w:hAnsi="宋体"/>
                <w:color w:val="000000"/>
                <w:sz w:val="21"/>
                <w:szCs w:val="21"/>
                <w:lang w:val="zh-CN"/>
              </w:rPr>
              <w:t xml:space="preserve">干将路总部</w:t>
            </w:r>
            <w:r>
              <w:rPr>
                <w:rFonts w:ascii="宋体" w:hAnsi="宋体"/>
                <w:color w:val="000000"/>
                <w:sz w:val="21"/>
                <w:szCs w:val="21"/>
              </w:rPr>
              <w:t xml:space="preserve">8</w:t>
            </w:r>
            <w:r>
              <w:rPr>
                <w:rFonts w:ascii="宋体" w:hAnsi="宋体"/>
                <w:color w:val="000000"/>
                <w:sz w:val="21"/>
                <w:szCs w:val="21"/>
                <w:lang w:val="zh-CN"/>
              </w:rPr>
              <w:t xml:space="preserve">人（</w:t>
            </w:r>
            <w:r>
              <w:rPr>
                <w:rFonts w:ascii="宋体" w:hAnsi="宋体"/>
                <w:color w:val="000000"/>
                <w:sz w:val="21"/>
                <w:szCs w:val="21"/>
              </w:rPr>
              <w:t xml:space="preserve">含保安</w:t>
            </w:r>
            <w:r>
              <w:rPr>
                <w:rFonts w:hint="eastAsia" w:ascii="宋体" w:hAnsi="宋体"/>
                <w:color w:val="000000"/>
                <w:sz w:val="21"/>
                <w:szCs w:val="21"/>
              </w:rPr>
              <w:t xml:space="preserve">主管</w:t>
            </w:r>
            <w:r>
              <w:rPr>
                <w:rFonts w:ascii="宋体" w:hAnsi="宋体"/>
                <w:color w:val="000000"/>
                <w:sz w:val="21"/>
                <w:szCs w:val="21"/>
              </w:rPr>
              <w:t xml:space="preserve">1人）</w:t>
            </w:r>
            <w:r>
              <w:rPr>
                <w:rFonts w:ascii="宋体" w:hAnsi="宋体"/>
                <w:color w:val="000000"/>
                <w:sz w:val="21"/>
                <w:szCs w:val="21"/>
                <w:lang w:val="zh-CN"/>
              </w:rPr>
              <w:t xml:space="preserve">，</w:t>
            </w:r>
            <w:r>
              <w:rPr>
                <w:rFonts w:ascii="宋体" w:hAnsi="宋体"/>
                <w:color w:val="000000"/>
                <w:sz w:val="21"/>
                <w:szCs w:val="21"/>
              </w:rPr>
              <w:t xml:space="preserve">金门路分部8</w:t>
            </w:r>
            <w:r>
              <w:rPr>
                <w:rFonts w:ascii="宋体" w:hAnsi="宋体"/>
                <w:color w:val="000000"/>
                <w:sz w:val="21"/>
                <w:szCs w:val="21"/>
                <w:lang w:val="zh-CN"/>
              </w:rPr>
              <w:t xml:space="preserve">人</w:t>
            </w:r>
            <w:r>
              <w:rPr>
                <w:rFonts w:ascii="宋体" w:hAnsi="宋体"/>
                <w:color w:val="000000"/>
                <w:sz w:val="21"/>
                <w:szCs w:val="21"/>
              </w:rPr>
              <w:t xml:space="preserve">，平江新城</w:t>
            </w:r>
            <w:r>
              <w:rPr>
                <w:rFonts w:hint="eastAsia" w:ascii="宋体" w:hAnsi="宋体"/>
                <w:color w:val="000000"/>
                <w:sz w:val="21"/>
                <w:szCs w:val="21"/>
              </w:rPr>
              <w:t xml:space="preserve">4</w:t>
            </w:r>
            <w:r>
              <w:rPr>
                <w:rFonts w:ascii="宋体" w:hAnsi="宋体"/>
                <w:color w:val="000000"/>
                <w:sz w:val="21"/>
                <w:szCs w:val="21"/>
              </w:rPr>
              <w:t xml:space="preserve">人，沧浪新城</w:t>
            </w:r>
            <w:r>
              <w:rPr>
                <w:rFonts w:hint="eastAsia" w:ascii="宋体" w:hAnsi="宋体"/>
                <w:color w:val="000000"/>
                <w:sz w:val="21"/>
                <w:szCs w:val="21"/>
              </w:rPr>
              <w:t xml:space="preserve">4</w:t>
            </w:r>
            <w:r>
              <w:rPr>
                <w:rFonts w:ascii="宋体" w:hAnsi="宋体"/>
                <w:color w:val="000000"/>
                <w:sz w:val="21"/>
                <w:szCs w:val="21"/>
              </w:rPr>
              <w:t xml:space="preserve">人，金阊</w:t>
            </w:r>
            <w:r>
              <w:rPr>
                <w:rFonts w:hint="eastAsia" w:ascii="宋体" w:hAnsi="宋体"/>
                <w:color w:val="000000"/>
                <w:sz w:val="21"/>
                <w:szCs w:val="21"/>
              </w:rPr>
              <w:t xml:space="preserve">新城</w:t>
            </w:r>
            <w:r>
              <w:rPr>
                <w:rFonts w:ascii="宋体" w:hAnsi="宋体"/>
                <w:color w:val="000000"/>
                <w:sz w:val="21"/>
                <w:szCs w:val="21"/>
              </w:rPr>
              <w:t xml:space="preserve">分部4人。</w:t>
            </w:r>
            <w:r/>
          </w:p>
          <w:p>
            <w:pPr>
              <w:pStyle w:val="1026"/>
              <w:ind w:left="0" w:firstLine="0"/>
              <w:jc w:val="left"/>
              <w:spacing w:line="240" w:lineRule="auto"/>
            </w:pPr>
            <w:r>
              <w:rPr>
                <w:rFonts w:hint="eastAsia" w:ascii="宋体" w:hAnsi="宋体"/>
                <w:b/>
                <w:bCs/>
                <w:sz w:val="21"/>
                <w:szCs w:val="21"/>
              </w:rPr>
              <w:t xml:space="preserve">★</w:t>
            </w:r>
            <w:r>
              <w:rPr>
                <w:rFonts w:hint="eastAsia" w:ascii="宋体" w:hAnsi="宋体" w:cs="宋体"/>
                <w:b/>
                <w:bCs/>
                <w:color w:val="000000"/>
                <w:sz w:val="21"/>
                <w:szCs w:val="21"/>
              </w:rPr>
              <w:t xml:space="preserve">保安人员须具备公安部门颁发的保安员证书。（1</w:t>
            </w:r>
            <w:r>
              <w:rPr>
                <w:rFonts w:hint="eastAsia" w:ascii="宋体" w:hAnsi="宋体" w:cs="宋体"/>
                <w:b/>
                <w:bCs/>
                <w:color w:val="000000"/>
                <w:sz w:val="21"/>
                <w:szCs w:val="21"/>
                <w:lang w:val="en-US" w:eastAsia="zh-CN"/>
              </w:rPr>
              <w:t xml:space="preserve">0</w:t>
            </w:r>
            <w:r>
              <w:rPr>
                <w:rFonts w:hint="eastAsia" w:ascii="宋体" w:hAnsi="宋体" w:cs="宋体"/>
                <w:b/>
                <w:bCs/>
                <w:color w:val="000000"/>
                <w:sz w:val="21"/>
                <w:szCs w:val="21"/>
              </w:rPr>
              <w:t xml:space="preserve">名须在投标文件中提供公安部门颁发的保安员证书，其余人员须承诺中标后提供公安部门颁发的保安员证书）</w:t>
            </w:r>
            <w:r/>
          </w:p>
          <w:p>
            <w:pPr>
              <w:pStyle w:val="1026"/>
              <w:ind w:left="0" w:firstLine="0"/>
              <w:jc w:val="left"/>
              <w:spacing w:line="240" w:lineRule="auto"/>
              <w:rPr>
                <w:rFonts w:ascii="宋体" w:hAnsi="宋体" w:cs="宋体"/>
                <w:b/>
                <w:bCs/>
                <w:color w:val="000000"/>
                <w:sz w:val="21"/>
                <w:szCs w:val="21"/>
              </w:rPr>
            </w:pPr>
            <w:r>
              <w:rPr>
                <w:rFonts w:hint="eastAsia" w:ascii="宋体" w:hAnsi="宋体" w:cs="宋体"/>
                <w:color w:val="000000"/>
                <w:sz w:val="21"/>
                <w:szCs w:val="21"/>
              </w:rPr>
              <w:t xml:space="preserve">保安主管具有</w:t>
            </w:r>
            <w:r>
              <w:rPr>
                <w:rFonts w:hint="eastAsia" w:ascii="宋体" w:hAnsi="宋体"/>
                <w:b/>
                <w:bCs/>
                <w:sz w:val="21"/>
                <w:szCs w:val="21"/>
              </w:rPr>
              <w:t xml:space="preserve">★</w:t>
            </w:r>
            <w:r>
              <w:rPr>
                <w:rFonts w:ascii="宋体" w:hAnsi="宋体" w:cs="宋体"/>
                <w:b/>
                <w:bCs/>
                <w:color w:val="000000"/>
                <w:sz w:val="21"/>
                <w:szCs w:val="21"/>
                <w:lang w:val="zh-CN"/>
              </w:rPr>
              <w:t xml:space="preserve">大专</w:t>
            </w:r>
            <w:r>
              <w:rPr>
                <w:rFonts w:hint="eastAsia" w:ascii="宋体" w:hAnsi="宋体" w:cs="宋体"/>
                <w:b/>
                <w:bCs/>
                <w:color w:val="000000"/>
                <w:sz w:val="21"/>
                <w:szCs w:val="21"/>
              </w:rPr>
              <w:t xml:space="preserve">及</w:t>
            </w:r>
            <w:r>
              <w:rPr>
                <w:rFonts w:ascii="宋体" w:hAnsi="宋体" w:cs="宋体"/>
                <w:b/>
                <w:bCs/>
                <w:color w:val="000000"/>
                <w:sz w:val="21"/>
                <w:szCs w:val="21"/>
                <w:lang w:val="zh-CN"/>
              </w:rPr>
              <w:t xml:space="preserve">以上</w:t>
            </w:r>
            <w:r>
              <w:rPr>
                <w:rFonts w:hint="eastAsia" w:ascii="宋体" w:hAnsi="宋体" w:cs="宋体"/>
                <w:b/>
                <w:bCs/>
                <w:color w:val="000000"/>
                <w:sz w:val="21"/>
                <w:szCs w:val="21"/>
              </w:rPr>
              <w:t xml:space="preserve">学历</w:t>
            </w:r>
            <w:r>
              <w:rPr>
                <w:rFonts w:hint="eastAsia" w:ascii="宋体" w:hAnsi="宋体" w:cs="宋体"/>
                <w:color w:val="000000"/>
                <w:sz w:val="21"/>
                <w:szCs w:val="21"/>
                <w:lang w:val="zh-CN"/>
              </w:rPr>
              <w:t xml:space="preserve">、</w:t>
            </w:r>
            <w:r>
              <w:rPr>
                <w:rFonts w:hint="eastAsia" w:ascii="宋体" w:hAnsi="宋体" w:cs="宋体"/>
                <w:b/>
                <w:bCs/>
                <w:color w:val="000000"/>
                <w:sz w:val="21"/>
                <w:szCs w:val="21"/>
              </w:rPr>
              <w:t xml:space="preserve">持建（构）筑物消防员证书或消防设施操作员证、公安部门颁发的保安员证书。</w:t>
            </w:r>
            <w:r/>
          </w:p>
          <w:p>
            <w:pPr>
              <w:ind w:left="0"/>
              <w:jc w:val="left"/>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lang w:val="en-US" w:eastAsia="zh-CN"/>
              </w:rPr>
              <w:t xml:space="preserve">其余</w:t>
            </w:r>
            <w:r>
              <w:rPr>
                <w:rFonts w:ascii="宋体" w:hAnsi="宋体"/>
                <w:color w:val="000000"/>
                <w:sz w:val="21"/>
                <w:szCs w:val="21"/>
                <w:lang w:val="zh-CN"/>
              </w:rPr>
              <w:t xml:space="preserve">保安人员</w:t>
            </w:r>
            <w:r>
              <w:rPr>
                <w:rFonts w:hint="eastAsia" w:ascii="宋体" w:hAnsi="宋体"/>
                <w:color w:val="000000"/>
                <w:sz w:val="21"/>
                <w:szCs w:val="21"/>
              </w:rPr>
              <w:t xml:space="preserve">需承诺中标后提供</w:t>
            </w:r>
            <w:r>
              <w:rPr>
                <w:rFonts w:hint="eastAsia" w:ascii="宋体" w:hAnsi="宋体"/>
                <w:color w:val="000000"/>
                <w:sz w:val="21"/>
                <w:szCs w:val="21"/>
                <w:lang w:val="zh-CN"/>
              </w:rPr>
              <w:t xml:space="preserve">公安部门颁发的保安员证书</w:t>
            </w:r>
            <w:r>
              <w:rPr>
                <w:rFonts w:hint="eastAsia" w:ascii="宋体" w:hAnsi="宋体"/>
                <w:color w:val="000000"/>
                <w:sz w:val="21"/>
                <w:szCs w:val="21"/>
              </w:rPr>
              <w:t xml:space="preserve">。</w:t>
            </w:r>
            <w:r/>
          </w:p>
        </w:tc>
      </w:tr>
      <w:tr>
        <w:trPr>
          <w:jc w:val="center"/>
        </w:trPr>
        <w:tc>
          <w:tcPr>
            <w:tcBorders>
              <w:left w:val="single" w:color="auto" w:sz="4" w:space="0"/>
              <w:right w:val="single" w:color="auto" w:sz="4" w:space="0"/>
            </w:tcBorders>
            <w:tcW w:w="1154" w:type="dxa"/>
            <w:vAlign w:val="center"/>
            <w:vMerge w:val="continue"/>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b/>
                <w:bCs/>
                <w:sz w:val="21"/>
                <w:szCs w:val="21"/>
              </w:rPr>
              <w:t xml:space="preserve">★</w:t>
            </w:r>
            <w:r>
              <w:rPr>
                <w:rFonts w:ascii="宋体" w:hAnsi="宋体"/>
                <w:color w:val="000000"/>
                <w:sz w:val="21"/>
                <w:szCs w:val="21"/>
              </w:rPr>
              <w:t xml:space="preserve">专职消防</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35周岁及以下</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left="0"/>
              <w:jc w:val="left"/>
              <w:widowControl w:val="off"/>
              <w:rPr>
                <w:rFonts w:ascii="宋体" w:hAnsi="宋体"/>
                <w:color w:val="000000"/>
                <w:sz w:val="21"/>
                <w:szCs w:val="21"/>
                <w:lang w:val="zh-CN"/>
              </w:rPr>
            </w:pPr>
            <w:r>
              <w:rPr>
                <w:rFonts w:hint="eastAsia" w:ascii="宋体" w:hAnsi="宋体"/>
                <w:b/>
                <w:bCs/>
                <w:sz w:val="21"/>
                <w:szCs w:val="21"/>
              </w:rPr>
              <w:t xml:space="preserve">★大专</w:t>
            </w:r>
            <w:r>
              <w:rPr>
                <w:rFonts w:hint="eastAsia" w:ascii="宋体" w:hAnsi="宋体"/>
                <w:b/>
                <w:bCs/>
                <w:color w:val="000000"/>
                <w:sz w:val="21"/>
                <w:szCs w:val="21"/>
              </w:rPr>
              <w:t xml:space="preserve">及</w:t>
            </w:r>
            <w:r>
              <w:rPr>
                <w:rFonts w:ascii="宋体" w:hAnsi="宋体"/>
                <w:b/>
                <w:bCs/>
                <w:color w:val="000000"/>
                <w:sz w:val="21"/>
                <w:szCs w:val="21"/>
                <w:lang w:val="zh-CN"/>
              </w:rPr>
              <w:t xml:space="preserve">以上</w:t>
            </w:r>
            <w:r>
              <w:rPr>
                <w:rFonts w:hint="eastAsia" w:ascii="宋体" w:hAnsi="宋体"/>
                <w:b/>
                <w:bCs/>
                <w:color w:val="000000"/>
                <w:sz w:val="21"/>
                <w:szCs w:val="21"/>
              </w:rPr>
              <w:t xml:space="preserve">学历</w:t>
            </w:r>
            <w:r>
              <w:rPr>
                <w:rFonts w:hint="eastAsia" w:ascii="宋体" w:hAnsi="宋体"/>
                <w:b/>
                <w:bCs/>
                <w:color w:val="000000"/>
                <w:sz w:val="21"/>
                <w:szCs w:val="21"/>
                <w:lang w:val="zh-CN"/>
              </w:rPr>
              <w:t xml:space="preserve">、</w:t>
            </w:r>
            <w:r>
              <w:rPr>
                <w:rFonts w:ascii="宋体" w:hAnsi="宋体"/>
                <w:b/>
                <w:bCs/>
                <w:color w:val="000000"/>
                <w:sz w:val="21"/>
                <w:szCs w:val="21"/>
              </w:rPr>
              <w:t xml:space="preserve">持建（构）筑</w:t>
            </w:r>
            <w:r>
              <w:rPr>
                <w:rFonts w:hint="eastAsia" w:ascii="宋体" w:hAnsi="宋体"/>
                <w:b/>
                <w:bCs/>
                <w:color w:val="000000"/>
                <w:sz w:val="21"/>
                <w:szCs w:val="21"/>
              </w:rPr>
              <w:t xml:space="preserve">物</w:t>
            </w:r>
            <w:r>
              <w:rPr>
                <w:rFonts w:ascii="宋体" w:hAnsi="宋体"/>
                <w:b/>
                <w:bCs/>
                <w:color w:val="000000"/>
                <w:sz w:val="21"/>
                <w:szCs w:val="21"/>
              </w:rPr>
              <w:t xml:space="preserve">消防员证或消防设施操作员证</w:t>
            </w:r>
            <w:r>
              <w:rPr>
                <w:rFonts w:ascii="宋体" w:hAnsi="宋体"/>
                <w:color w:val="000000"/>
                <w:sz w:val="21"/>
                <w:szCs w:val="21"/>
              </w:rPr>
              <w:t xml:space="preserve">，具有</w:t>
            </w:r>
            <w:r>
              <w:rPr>
                <w:rFonts w:hint="eastAsia" w:ascii="宋体" w:hAnsi="宋体"/>
                <w:color w:val="000000"/>
                <w:sz w:val="21"/>
                <w:szCs w:val="21"/>
              </w:rPr>
              <w:t xml:space="preserve">2</w:t>
            </w:r>
            <w:r>
              <w:rPr>
                <w:rFonts w:ascii="宋体" w:hAnsi="宋体"/>
                <w:color w:val="000000"/>
                <w:sz w:val="21"/>
                <w:szCs w:val="21"/>
              </w:rPr>
              <w:t xml:space="preserve">年及以上相关工作经验，负责项目日常巡视检查，负责总部和各分部消防设施设备的维护及消防器材检查更换工作，发现问题及时和维保单位联系，做好巡视检查记录具备基础医疗救助知识，能及时应对各种突发状况。</w:t>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r>
            <w:r/>
          </w:p>
        </w:tc>
      </w:tr>
      <w:tr>
        <w:trPr>
          <w:jc w:val="center"/>
        </w:trPr>
        <w:tc>
          <w:tcPr>
            <w:tcBorders>
              <w:left w:val="single" w:color="auto" w:sz="4" w:space="0"/>
              <w:right w:val="single" w:color="auto" w:sz="4" w:space="0"/>
            </w:tcBorders>
            <w:tcW w:w="1154" w:type="dxa"/>
            <w:vAlign w:val="center"/>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t xml:space="preserve">保洁部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保洁人员</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男女</w:t>
            </w:r>
            <w:r/>
          </w:p>
          <w:p>
            <w:pPr>
              <w:ind w:left="0"/>
              <w:jc w:val="left"/>
              <w:widowControl w:val="off"/>
              <w:rPr>
                <w:rFonts w:ascii="宋体" w:hAnsi="宋体"/>
                <w:color w:val="000000"/>
                <w:sz w:val="21"/>
                <w:szCs w:val="21"/>
              </w:rPr>
            </w:pPr>
            <w:r>
              <w:rPr>
                <w:rFonts w:hint="eastAsia" w:ascii="宋体" w:hAnsi="宋体"/>
                <w:color w:val="000000"/>
                <w:sz w:val="21"/>
                <w:szCs w:val="21"/>
              </w:rPr>
              <w:t xml:space="preserve">不限</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left="0"/>
              <w:jc w:val="left"/>
              <w:widowControl w:val="off"/>
              <w:rPr>
                <w:rFonts w:ascii="宋体" w:hAnsi="宋体"/>
                <w:color w:val="000000"/>
                <w:sz w:val="21"/>
                <w:szCs w:val="21"/>
                <w:lang w:val="zh-CN"/>
              </w:rPr>
            </w:pPr>
            <w:r>
              <w:rPr>
                <w:rFonts w:hint="eastAsia" w:ascii="宋体" w:hAnsi="宋体"/>
                <w:color w:val="000000"/>
                <w:sz w:val="21"/>
                <w:szCs w:val="21"/>
              </w:rPr>
              <w:t xml:space="preserve">其中含保洁主管1名</w:t>
            </w:r>
            <w:r>
              <w:rPr>
                <w:rFonts w:ascii="宋体" w:hAnsi="宋体"/>
                <w:color w:val="000000"/>
                <w:sz w:val="21"/>
                <w:szCs w:val="21"/>
              </w:rPr>
              <w:t xml:space="preserve">，上五休二，具体：干将路总部5人，金门路分部6人，沧浪新城2人，平江新城2人，金阊</w:t>
            </w:r>
            <w:r>
              <w:rPr>
                <w:rFonts w:hint="eastAsia" w:ascii="宋体" w:hAnsi="宋体"/>
                <w:color w:val="000000"/>
                <w:sz w:val="21"/>
                <w:szCs w:val="21"/>
              </w:rPr>
              <w:t xml:space="preserve">新城</w:t>
            </w:r>
            <w:r>
              <w:rPr>
                <w:rFonts w:ascii="宋体" w:hAnsi="宋体"/>
                <w:color w:val="000000"/>
                <w:sz w:val="21"/>
                <w:szCs w:val="21"/>
              </w:rPr>
              <w:t xml:space="preserve">分部5人</w:t>
            </w:r>
            <w:r>
              <w:rPr>
                <w:rFonts w:hint="eastAsia" w:ascii="宋体" w:hAnsi="宋体"/>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r>
            <w:r/>
          </w:p>
        </w:tc>
      </w:tr>
      <w:tr>
        <w:trPr>
          <w:jc w:val="center"/>
        </w:trPr>
        <w:tc>
          <w:tcPr>
            <w:tcBorders>
              <w:left w:val="single" w:color="auto" w:sz="4" w:space="0"/>
              <w:right w:val="single" w:color="auto" w:sz="4" w:space="0"/>
            </w:tcBorders>
            <w:tcW w:w="1154"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工程部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工程主管</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55周岁及以下</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b/>
                <w:bCs/>
                <w:sz w:val="21"/>
                <w:szCs w:val="21"/>
              </w:rPr>
              <w:t xml:space="preserve">★</w:t>
            </w:r>
            <w:r>
              <w:rPr>
                <w:rFonts w:hint="eastAsia" w:ascii="宋体" w:hAnsi="宋体"/>
                <w:b/>
                <w:bCs/>
                <w:color w:val="000000"/>
                <w:sz w:val="21"/>
                <w:szCs w:val="21"/>
              </w:rPr>
              <w:t xml:space="preserve">高中</w:t>
            </w:r>
            <w:r>
              <w:rPr>
                <w:rFonts w:ascii="宋体" w:hAnsi="宋体"/>
                <w:b/>
                <w:bCs/>
                <w:color w:val="000000"/>
                <w:sz w:val="21"/>
                <w:szCs w:val="21"/>
                <w:lang w:val="zh-CN"/>
              </w:rPr>
              <w:t xml:space="preserve">及以上学历</w:t>
            </w:r>
            <w:r>
              <w:rPr>
                <w:rFonts w:ascii="宋体" w:hAnsi="宋体"/>
                <w:color w:val="000000"/>
                <w:sz w:val="21"/>
                <w:szCs w:val="21"/>
                <w:lang w:val="zh-CN"/>
              </w:rPr>
              <w:t xml:space="preserve">，</w:t>
            </w:r>
            <w:r>
              <w:rPr>
                <w:rFonts w:ascii="宋体" w:hAnsi="宋体"/>
                <w:color w:val="000000"/>
                <w:sz w:val="21"/>
                <w:szCs w:val="21"/>
              </w:rPr>
              <w:t xml:space="preserve">具有2年及相关工作经验，</w:t>
            </w:r>
            <w:r>
              <w:rPr>
                <w:rFonts w:ascii="宋体" w:hAnsi="宋体"/>
                <w:color w:val="000000"/>
                <w:sz w:val="21"/>
                <w:szCs w:val="21"/>
                <w:lang w:val="zh-CN"/>
              </w:rPr>
              <w:t xml:space="preserve">主要负责</w:t>
            </w:r>
            <w:r>
              <w:rPr>
                <w:rFonts w:ascii="宋体" w:hAnsi="宋体"/>
                <w:color w:val="000000"/>
                <w:sz w:val="21"/>
                <w:szCs w:val="21"/>
              </w:rPr>
              <w:t xml:space="preserve">总部</w:t>
            </w:r>
            <w:r>
              <w:rPr>
                <w:rFonts w:ascii="宋体" w:hAnsi="宋体"/>
                <w:color w:val="000000"/>
                <w:sz w:val="21"/>
                <w:szCs w:val="21"/>
                <w:lang w:val="zh-CN"/>
              </w:rPr>
              <w:t xml:space="preserve">及分部工程维修维保，</w:t>
            </w:r>
            <w:r>
              <w:rPr>
                <w:rFonts w:ascii="宋体" w:hAnsi="宋体"/>
                <w:color w:val="000000"/>
                <w:sz w:val="21"/>
                <w:szCs w:val="21"/>
              </w:rPr>
              <w:t xml:space="preserve">房屋建筑维护</w:t>
            </w:r>
            <w:r>
              <w:rPr>
                <w:rFonts w:ascii="宋体" w:hAnsi="宋体"/>
                <w:color w:val="000000"/>
                <w:sz w:val="21"/>
                <w:szCs w:val="21"/>
                <w:lang w:val="zh-CN"/>
              </w:rPr>
              <w:t xml:space="preserve">监管</w:t>
            </w:r>
            <w:r>
              <w:rPr>
                <w:rFonts w:hint="eastAsia" w:ascii="宋体" w:hAnsi="宋体"/>
                <w:color w:val="000000"/>
                <w:sz w:val="21"/>
                <w:szCs w:val="21"/>
                <w:lang w:val="zh-CN"/>
              </w:rPr>
              <w:t xml:space="preserve">以及空调、电梯和消防设施</w:t>
            </w:r>
            <w:r>
              <w:rPr>
                <w:rFonts w:ascii="宋体" w:hAnsi="宋体"/>
                <w:color w:val="000000"/>
                <w:sz w:val="21"/>
                <w:szCs w:val="21"/>
                <w:lang w:val="zh-CN"/>
              </w:rPr>
              <w:t xml:space="preserve">维保监管</w:t>
            </w:r>
            <w:r>
              <w:rPr>
                <w:rFonts w:hint="eastAsia" w:ascii="宋体" w:hAnsi="宋体"/>
                <w:color w:val="000000"/>
                <w:sz w:val="21"/>
                <w:szCs w:val="21"/>
                <w:lang w:val="zh-CN"/>
              </w:rPr>
              <w:t xml:space="preserve">。</w:t>
            </w:r>
            <w:r>
              <w:rPr>
                <w:rFonts w:hint="eastAsia" w:ascii="宋体" w:hAnsi="宋体"/>
                <w:b/>
                <w:bCs/>
                <w:sz w:val="21"/>
                <w:szCs w:val="21"/>
              </w:rPr>
              <w:t xml:space="preserve">★</w:t>
            </w:r>
            <w:r>
              <w:rPr>
                <w:rFonts w:hint="eastAsia" w:ascii="宋体" w:hAnsi="宋体"/>
                <w:b/>
                <w:bCs/>
                <w:color w:val="000000"/>
                <w:sz w:val="21"/>
                <w:szCs w:val="21"/>
                <w:lang w:val="zh-CN"/>
              </w:rPr>
              <w:t xml:space="preserve">持</w:t>
            </w:r>
            <w:r>
              <w:rPr>
                <w:rFonts w:hint="eastAsia" w:ascii="宋体" w:hAnsi="宋体"/>
                <w:b/>
                <w:bCs/>
                <w:color w:val="000000"/>
                <w:sz w:val="21"/>
                <w:szCs w:val="21"/>
              </w:rPr>
              <w:t xml:space="preserve">有特种作业操作证（准操项目：低压电工作业）和特种作业操作证（准操项目：高压电工作业）</w:t>
            </w:r>
            <w:r>
              <w:rPr>
                <w:rFonts w:hint="eastAsia" w:ascii="宋体" w:hAnsi="宋体"/>
                <w:color w:val="000000"/>
                <w:sz w:val="21"/>
                <w:szCs w:val="21"/>
              </w:rPr>
              <w:t xml:space="preserve">，具备基础医疗救助知识，能及时应对各种突发状况。</w:t>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ind w:left="0"/>
              <w:jc w:val="left"/>
              <w:widowControl w:val="off"/>
              <w:rPr>
                <w:rFonts w:ascii="宋体" w:hAnsi="宋体"/>
                <w:color w:val="000000"/>
                <w:sz w:val="21"/>
                <w:szCs w:val="21"/>
                <w:lang w:val="zh-CN"/>
              </w:rPr>
            </w:pPr>
            <w:r>
              <w:rPr>
                <w:rFonts w:ascii="宋体" w:hAnsi="宋体"/>
                <w:color w:val="000000"/>
                <w:sz w:val="21"/>
                <w:szCs w:val="21"/>
                <w:lang w:val="zh-CN"/>
              </w:rPr>
            </w:r>
            <w:r/>
          </w:p>
        </w:tc>
      </w:tr>
    </w:tbl>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（注：上述物业管理服务人员数量为最低人数要求，投标人可根据现场情况按需合理配置，但不得低于上述人数。）</w:t>
      </w:r>
      <w:r/>
    </w:p>
    <w:p>
      <w:pPr>
        <w:numPr>
          <w:ilvl w:val="0"/>
          <w:numId w:val="4"/>
        </w:numPr>
        <w:spacing w:line="360" w:lineRule="auto"/>
        <w:widowControl w:val="off"/>
        <w:rPr>
          <w:rFonts w:ascii="宋体" w:hAnsi="宋体"/>
          <w:sz w:val="21"/>
          <w:szCs w:val="21"/>
        </w:rPr>
      </w:pPr>
      <w:r>
        <w:rPr>
          <w:rFonts w:hint="eastAsia" w:ascii="宋体" w:hAnsi="宋体"/>
          <w:b/>
          <w:bCs/>
          <w:color w:val="000000"/>
          <w:sz w:val="21"/>
          <w:szCs w:val="21"/>
        </w:rPr>
        <w:t xml:space="preserve">其他要求</w:t>
      </w:r>
      <w:r/>
    </w:p>
    <w:p>
      <w:pPr>
        <w:ind w:left="0" w:firstLine="422"/>
        <w:spacing w:line="360" w:lineRule="auto"/>
        <w:rPr>
          <w:rFonts w:ascii="宋体" w:hAnsi="宋体"/>
          <w:b/>
          <w:bCs/>
          <w:sz w:val="21"/>
          <w:szCs w:val="21"/>
        </w:rPr>
      </w:pPr>
      <w:r>
        <w:rPr>
          <w:rFonts w:hint="eastAsia" w:ascii="宋体" w:hAnsi="宋体"/>
          <w:b/>
          <w:bCs/>
          <w:sz w:val="21"/>
          <w:szCs w:val="21"/>
        </w:rPr>
        <w:t xml:space="preserve">标★项投标时需提供证明材料、相关证书复印件并加盖投标单位公章，未提供的视为非实质性响应。</w:t>
      </w:r>
      <w:r/>
    </w:p>
    <w:p>
      <w:pPr>
        <w:pStyle w:val="1026"/>
        <w:numPr>
          <w:ilvl w:val="0"/>
          <w:numId w:val="1"/>
        </w:numPr>
        <w:ind w:left="0" w:firstLine="454"/>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项目经理须具有大专及以上学历。</w:t>
      </w:r>
      <w:r/>
    </w:p>
    <w:p>
      <w:pPr>
        <w:pStyle w:val="1026"/>
        <w:numPr>
          <w:ilvl w:val="0"/>
          <w:numId w:val="1"/>
        </w:numPr>
        <w:ind w:left="0" w:firstLine="454"/>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保安主管须具有大专及以上学历、持建（构）筑物消防员证或消防设施操作员证、公安部门颁发的保安员证书。</w:t>
      </w:r>
      <w:r/>
    </w:p>
    <w:p>
      <w:pPr>
        <w:pStyle w:val="1026"/>
        <w:numPr>
          <w:ilvl w:val="0"/>
          <w:numId w:val="1"/>
        </w:numPr>
        <w:ind w:left="0" w:firstLine="454"/>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保安人员须具备公安部门颁发的保安员证书。（1</w:t>
      </w:r>
      <w:r>
        <w:rPr>
          <w:rFonts w:hint="eastAsia" w:ascii="宋体" w:hAnsi="宋体" w:cs="宋体"/>
          <w:b/>
          <w:bCs/>
          <w:color w:val="000000"/>
          <w:sz w:val="21"/>
          <w:szCs w:val="21"/>
          <w:lang w:val="en-US" w:eastAsia="zh-CN"/>
        </w:rPr>
        <w:t xml:space="preserve">0</w:t>
      </w:r>
      <w:r>
        <w:rPr>
          <w:rFonts w:hint="eastAsia" w:ascii="宋体" w:hAnsi="宋体" w:cs="宋体"/>
          <w:b/>
          <w:bCs/>
          <w:color w:val="000000"/>
          <w:sz w:val="21"/>
          <w:szCs w:val="21"/>
        </w:rPr>
        <w:t xml:space="preserve">名须在投标文件中提供公安部门颁发的保安员证书，其余人员须承诺中标后提供公安部门颁发的保安员证书）</w:t>
      </w:r>
      <w:r/>
    </w:p>
    <w:p>
      <w:pPr>
        <w:pStyle w:val="1026"/>
        <w:numPr>
          <w:ilvl w:val="0"/>
          <w:numId w:val="1"/>
        </w:numPr>
        <w:ind w:left="0" w:firstLine="454"/>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专职消防员须具有大专及</w:t>
      </w:r>
      <w:r>
        <w:rPr>
          <w:rFonts w:hint="eastAsia" w:ascii="宋体" w:hAnsi="宋体" w:cs="宋体"/>
          <w:b/>
          <w:bCs/>
          <w:color w:val="000000"/>
          <w:sz w:val="21"/>
          <w:szCs w:val="21"/>
          <w:lang w:val="zh-CN"/>
        </w:rPr>
        <w:t xml:space="preserve">以上</w:t>
      </w:r>
      <w:r>
        <w:rPr>
          <w:rFonts w:hint="eastAsia" w:ascii="宋体" w:hAnsi="宋体" w:cs="宋体"/>
          <w:b/>
          <w:bCs/>
          <w:color w:val="000000"/>
          <w:sz w:val="21"/>
          <w:szCs w:val="21"/>
        </w:rPr>
        <w:t xml:space="preserve">学历</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rPr>
        <w:t xml:space="preserve">持建（构）筑物消防员证或消防设施操作员证。</w:t>
      </w:r>
      <w:r/>
    </w:p>
    <w:p>
      <w:pPr>
        <w:pStyle w:val="1026"/>
        <w:numPr>
          <w:ilvl w:val="0"/>
          <w:numId w:val="1"/>
        </w:numPr>
        <w:ind w:left="0" w:firstLine="454"/>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工程主管须提供高中</w:t>
      </w:r>
      <w:r>
        <w:rPr>
          <w:rFonts w:hint="eastAsia" w:ascii="宋体" w:hAnsi="宋体" w:cs="宋体"/>
          <w:b/>
          <w:bCs/>
          <w:color w:val="000000"/>
          <w:sz w:val="21"/>
          <w:szCs w:val="21"/>
          <w:lang w:val="zh-CN"/>
        </w:rPr>
        <w:t xml:space="preserve">及以上学历，持</w:t>
      </w:r>
      <w:r>
        <w:rPr>
          <w:rFonts w:hint="eastAsia" w:ascii="宋体" w:hAnsi="宋体" w:cs="宋体"/>
          <w:b/>
          <w:bCs/>
          <w:color w:val="000000"/>
          <w:sz w:val="21"/>
          <w:szCs w:val="21"/>
        </w:rPr>
        <w:t xml:space="preserve">有特种作业操作证（准操项目：低压电工作业）和特种作业操作证（准操项目：高压电工作业）</w:t>
      </w:r>
      <w:r/>
    </w:p>
    <w:p>
      <w:pPr>
        <w:ind w:left="0" w:firstLine="420"/>
        <w:spacing w:line="360" w:lineRule="auto"/>
        <w:rPr>
          <w:rFonts w:ascii="宋体" w:hAnsi="宋体"/>
          <w:sz w:val="21"/>
          <w:szCs w:val="21"/>
        </w:rPr>
      </w:pPr>
      <w:r>
        <w:rPr>
          <w:rFonts w:hint="eastAsia" w:ascii="宋体" w:hAnsi="宋体"/>
          <w:sz w:val="21"/>
          <w:szCs w:val="21"/>
        </w:rPr>
        <w:t xml:space="preserve">其余人员上岗前中标供应商需将人员配置要求中的持证及相关材料提供给采购人核查，并须通过采购人面试，待采购人确认后方可上岗。上岗后所有人员调整必须书面报告采购人，新进人员需符合岗位配置等采购需求，并经采购人书面同意后方可进行调整。</w:t>
      </w:r>
      <w:r>
        <w:rPr>
          <w:rFonts w:hint="eastAsia" w:ascii="宋体" w:hAnsi="宋体"/>
          <w:color w:val="000000"/>
          <w:sz w:val="21"/>
          <w:szCs w:val="21"/>
        </w:rPr>
        <w:t xml:space="preserve">投标人须在其投标文件中提供承诺函复印件并加盖投标单位公章，否则将被视为非实质性响应。</w:t>
      </w:r>
      <w:r/>
    </w:p>
    <w:p>
      <w:pPr>
        <w:numPr>
          <w:ilvl w:val="0"/>
          <w:numId w:val="2"/>
        </w:numPr>
        <w:ind w:firstLine="426"/>
        <w:spacing w:line="360" w:lineRule="auto"/>
        <w:widowControl w:val="off"/>
        <w:rPr>
          <w:rFonts w:ascii="宋体" w:hAnsi="宋体"/>
          <w:b/>
          <w:bCs/>
          <w:color w:val="000000"/>
          <w:sz w:val="21"/>
          <w:szCs w:val="21"/>
        </w:rPr>
        <w:outlineLvl w:val="1"/>
      </w:pPr>
      <w:r>
        <w:rPr>
          <w:rFonts w:hint="eastAsia" w:ascii="宋体" w:hAnsi="宋体"/>
          <w:b/>
          <w:bCs/>
          <w:color w:val="000000"/>
          <w:sz w:val="21"/>
          <w:szCs w:val="21"/>
        </w:rPr>
        <w:t xml:space="preserve">管理服务指标要求</w:t>
      </w:r>
      <w:bookmarkEnd w:id="133"/>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持证上岗的工种持证上岗率达到100%。</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各种建筑物、构筑物、设备、设施的完好率达到100%。</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清洁卫生率达到100%。</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一般事故发生率小于0.3‰（不得有较大事故发生，特别是有活动时）。</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报修及时率达到100%，返修率小于1%。</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有效投诉率小于1%，处理率100%。</w:t>
      </w:r>
      <w:r/>
    </w:p>
    <w:p>
      <w:pPr>
        <w:numPr>
          <w:ilvl w:val="0"/>
          <w:numId w:val="2"/>
        </w:numPr>
        <w:spacing w:line="360" w:lineRule="auto"/>
        <w:widowControl w:val="off"/>
        <w:rPr>
          <w:rFonts w:ascii="宋体" w:hAnsi="宋体"/>
          <w:b/>
          <w:bCs/>
          <w:color w:val="000000"/>
          <w:sz w:val="21"/>
          <w:szCs w:val="21"/>
        </w:rPr>
        <w:outlineLvl w:val="1"/>
      </w:pPr>
      <w:r>
        <w:rPr>
          <w:rFonts w:hint="eastAsia" w:ascii="宋体" w:hAnsi="宋体"/>
          <w:b/>
          <w:bCs/>
          <w:color w:val="000000"/>
          <w:sz w:val="21"/>
          <w:szCs w:val="21"/>
        </w:rPr>
        <w:t xml:space="preserve">报价编制说明：</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投标人提供的服务能够至少达到以上（综合管理服务服务范围及要求所提出）要求，同时对每项要求做出明确应答并提供详细的服务方案。</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本项目总预算其中包含： 水电维护及维修费22.5万、房屋建筑维护及维修30万（最高预算）。</w:t>
      </w:r>
      <w:r>
        <w:rPr>
          <w:rFonts w:hint="eastAsia" w:ascii="宋体" w:hAnsi="宋体"/>
          <w:b/>
          <w:bCs/>
          <w:sz w:val="21"/>
        </w:rPr>
        <w:t xml:space="preserve">投标文件中须详细列明以上各项费用构成，在报价分析表中体现，</w:t>
      </w:r>
      <w:r>
        <w:rPr>
          <w:rFonts w:hint="eastAsia" w:ascii="宋体" w:hAnsi="宋体"/>
          <w:b/>
          <w:bCs/>
          <w:sz w:val="21"/>
          <w:szCs w:val="21"/>
        </w:rPr>
        <w:t xml:space="preserve">未按要求提供者视为非实质性响应。</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w:t>
      </w:r>
      <w:r>
        <w:rPr>
          <w:rFonts w:hint="eastAsia" w:ascii="宋体" w:hAnsi="宋体"/>
          <w:color w:val="000000"/>
          <w:sz w:val="21"/>
          <w:szCs w:val="21"/>
        </w:rPr>
        <w:t xml:space="preserve">四害消杀：一年四次</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t xml:space="preserve">.</w:t>
      </w:r>
      <w:r>
        <w:rPr>
          <w:rFonts w:hint="eastAsia" w:ascii="宋体" w:hAnsi="宋体"/>
          <w:color w:val="000000"/>
          <w:sz w:val="21"/>
          <w:szCs w:val="21"/>
        </w:rPr>
        <w:t xml:space="preserve">污水清理：一年六次</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hint="eastAsia" w:ascii="宋体" w:hAnsi="宋体"/>
          <w:color w:val="000000"/>
          <w:sz w:val="21"/>
          <w:szCs w:val="21"/>
        </w:rPr>
        <w:t xml:space="preserve">5</w:t>
      </w:r>
      <w:r>
        <w:rPr>
          <w:rFonts w:ascii="宋体" w:hAnsi="宋体"/>
          <w:color w:val="000000"/>
          <w:sz w:val="21"/>
          <w:szCs w:val="21"/>
        </w:rPr>
        <w:t xml:space="preserve">.</w:t>
      </w:r>
      <w:r>
        <w:rPr>
          <w:rFonts w:hint="eastAsia" w:ascii="宋体" w:hAnsi="宋体"/>
          <w:color w:val="000000"/>
          <w:sz w:val="21"/>
          <w:szCs w:val="21"/>
        </w:rPr>
        <w:t xml:space="preserve">垃圾清运：每日一次</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w:t>
      </w:r>
      <w:r>
        <w:rPr>
          <w:rFonts w:hint="eastAsia" w:ascii="宋体" w:hAnsi="宋体"/>
          <w:color w:val="000000"/>
          <w:sz w:val="21"/>
          <w:szCs w:val="21"/>
        </w:rPr>
        <w:t xml:space="preserve">公共区域绿化养护：每周二次</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hint="eastAsia" w:ascii="宋体" w:hAnsi="宋体"/>
          <w:color w:val="000000"/>
          <w:sz w:val="21"/>
          <w:szCs w:val="21"/>
        </w:rPr>
        <w:t xml:space="preserve">7</w:t>
      </w:r>
      <w:r>
        <w:rPr>
          <w:rFonts w:ascii="宋体" w:hAnsi="宋体"/>
          <w:color w:val="000000"/>
          <w:sz w:val="21"/>
          <w:szCs w:val="21"/>
        </w:rPr>
        <w:t xml:space="preserve">.</w:t>
      </w:r>
      <w:r>
        <w:rPr>
          <w:rFonts w:hint="eastAsia" w:ascii="宋体" w:hAnsi="宋体"/>
          <w:color w:val="000000"/>
          <w:sz w:val="21"/>
          <w:szCs w:val="21"/>
        </w:rPr>
        <w:t xml:space="preserve">服务期间空调、电梯和消防维保</w:t>
      </w:r>
      <w:r/>
    </w:p>
    <w:p>
      <w:pPr>
        <w:ind w:left="0" w:firstLine="454"/>
        <w:spacing w:line="360" w:lineRule="auto"/>
        <w:tabs>
          <w:tab w:val="left" w:pos="420" w:leader="none"/>
          <w:tab w:val="left" w:pos="1260" w:leader="none"/>
          <w:tab w:val="left" w:pos="1440" w:leader="none"/>
        </w:tabs>
        <w:rPr>
          <w:rFonts w:ascii="宋体" w:hAnsi="宋体"/>
          <w:color w:val="000000"/>
          <w:sz w:val="21"/>
          <w:szCs w:val="21"/>
        </w:rPr>
      </w:pPr>
      <w:r>
        <w:rPr>
          <w:rFonts w:hint="eastAsia" w:ascii="宋体" w:hAnsi="宋体"/>
          <w:color w:val="000000"/>
          <w:sz w:val="21"/>
          <w:szCs w:val="21"/>
        </w:rPr>
        <w:t xml:space="preserve">8</w:t>
      </w:r>
      <w:r>
        <w:rPr>
          <w:rFonts w:ascii="宋体" w:hAnsi="宋体"/>
          <w:color w:val="000000"/>
          <w:sz w:val="21"/>
          <w:szCs w:val="21"/>
        </w:rPr>
        <w:t xml:space="preserve">.付款方式：预付款比例30%，物业服务费按季度支付，每季度支付的合同价款=（中标价-水电维护及维修费及房屋建筑维护及维修费最高限额）/6×当季度考核得分折合的比率-预付款余额+水电维护及维修费及房屋建筑维护及维修费实际发生额。</w:t>
      </w:r>
      <w:r/>
    </w:p>
    <w:p>
      <w:pPr>
        <w:numPr>
          <w:ilvl w:val="0"/>
          <w:numId w:val="2"/>
        </w:numPr>
        <w:spacing w:line="360" w:lineRule="auto"/>
        <w:widowControl w:val="off"/>
        <w:rPr>
          <w:rFonts w:ascii="宋体" w:hAnsi="宋体"/>
          <w:b/>
          <w:bCs/>
          <w:color w:val="000000"/>
          <w:sz w:val="21"/>
          <w:szCs w:val="21"/>
        </w:rPr>
        <w:outlineLvl w:val="1"/>
      </w:pPr>
      <w:r>
        <w:rPr>
          <w:rFonts w:hint="eastAsia" w:ascii="宋体" w:hAnsi="宋体"/>
          <w:b/>
          <w:bCs/>
          <w:color w:val="000000"/>
          <w:sz w:val="21"/>
          <w:szCs w:val="21"/>
        </w:rPr>
        <w:t xml:space="preserve">其他：</w:t>
      </w:r>
      <w:r/>
    </w:p>
    <w:p>
      <w:pPr>
        <w:ind w:left="0" w:firstLine="426"/>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color w:val="000000"/>
          <w:sz w:val="21"/>
          <w:szCs w:val="21"/>
        </w:rPr>
        <w:t xml:space="preserve">本项目接受分包的服务：</w:t>
      </w:r>
      <w:r>
        <w:rPr>
          <w:rFonts w:hint="eastAsia" w:ascii="宋体" w:hAnsi="宋体"/>
          <w:b/>
          <w:bCs/>
          <w:color w:val="000000"/>
          <w:sz w:val="21"/>
          <w:szCs w:val="21"/>
        </w:rPr>
        <w:t xml:space="preserve">金门路分部、平江新城、沧浪新城、金阊新城分部保洁服务和电梯维保、消防维保允许分包。</w:t>
      </w:r>
      <w:r/>
    </w:p>
    <w:p>
      <w:pPr>
        <w:ind w:left="0" w:firstLine="426"/>
        <w:spacing w:line="360" w:lineRule="auto"/>
        <w:widowControl w:val="off"/>
        <w:rPr>
          <w:rFonts w:ascii="宋体" w:hAnsi="宋体"/>
          <w:sz w:val="21"/>
          <w:szCs w:val="21"/>
        </w:rPr>
      </w:pPr>
      <w:r>
        <w:rPr>
          <w:rFonts w:hint="eastAsia" w:ascii="宋体" w:hAnsi="宋体"/>
          <w:sz w:val="21"/>
          <w:szCs w:val="21"/>
        </w:rPr>
        <w:t xml:space="preserve">2.中标单位须为本项目配备的所有服务人员按规定缴纳人身意外险，若工作人员在服务期间内出现的工伤及其他意外事故，均由中标单位自行负责，采购单位不承担任何责任。</w:t>
      </w:r>
      <w:r/>
    </w:p>
    <w:p>
      <w:pPr>
        <w:ind w:left="0" w:firstLine="426"/>
        <w:spacing w:line="360" w:lineRule="auto"/>
        <w:widowControl w:val="off"/>
        <w:rPr>
          <w:rFonts w:ascii="宋体" w:hAnsi="宋体"/>
          <w:sz w:val="21"/>
          <w:szCs w:val="21"/>
        </w:rPr>
      </w:pPr>
      <w:r>
        <w:rPr>
          <w:rFonts w:hint="eastAsia" w:ascii="宋体" w:hAnsi="宋体"/>
          <w:sz w:val="21"/>
          <w:szCs w:val="21"/>
        </w:rPr>
        <w:t xml:space="preserve">3.若中标单位在物业管理管理期间，违反下列规定将责令改正，若限期不整改将被解除物业管理合同：</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（1）将承包的物业管理转包他人；</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（2）未按照国家劳动法规定聘用服务人员。</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（3）服务人员的工资社保待遇不得低于项目所在地最新政策规定的人均最低工资标准和社保缴费标准。</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（4）中标单位必须依法用工，拖欠员工工资引起讨薪事件或对项目正常运行造成严重影响的。</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5）在规定的时间内未按采购单位要求，调换或增配服务人员的；未经采购单位批准擅自调动、调整项目经理及采购单位确定为关键性岗位工作人员的；发现配置本项目人员在其他项目兼职的；上述1种情况出现3次以上的。</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（6）其他招标文件中约定的可解除合同的情况。</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4.因中标单位管理不善，造成秩序维护工作范围内的设施、设备等损坏的，由直接责任人赔偿，若直接责任人因故无法赔偿的，采购单位有权要求中标单位负责赔偿损失，情节严重的可终止合同甚至诉诸法律。如遇采购单位办公场所调整或迁移等重大情况，采购单位将提前一个月告知乙方，合同内容经双方协商调整直至终止。</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5.采购单位有权检查监督中标单位物业管理质量，对不称职的工作人员有权要求中标单位在一周内更换，直至人选合格为止。</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6.采购单位为中标单位提供必要的值班用房，衣服放置箱、固定电话一部、饮水机一台，承担中标单位在服务期间发生的正常水、电费用（故意浪费除外）。</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7.采购单位提供服务人员必要的更衣及工具存放用场所，并承担在服务期间发生的正常水电费。</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8.在本物业管理期限到期后，在新的管理企业接管本项目前，除采购单位要求中标单位提前撤离外，新老管理企业的交接过渡期最长为7天，在此期间中标单位应提供过渡期物业管理，过渡期物业管理标准和服务费标准不变，由中标单位按交接过渡期具体天数按实计算收取；过渡期满后，未按规定进行交接、撤离的，每逾期1天采购单位向中标单位收取该年度服务总价1‰的违约金。</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9.特殊情况下甲方要求乙方增派人员，乙方必须及时响应。</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10.服务考核：甲方定期对乙方进行考核，考核结果与费用支付直接挂钩。</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11.服务期间，如遇采购单位办公场所调整、迁移或者服务对象性质发生重大改变，采购单位将提前两个月告知乙方，合同内容经双方友好协商进行调整，协商不成甲方可解除合同。</w:t>
      </w:r>
      <w:r/>
    </w:p>
    <w:p>
      <w:pPr>
        <w:ind w:left="0" w:firstLine="426"/>
        <w:spacing w:line="360" w:lineRule="auto"/>
        <w:widowControl w:val="off"/>
        <w:rPr>
          <w:rFonts w:ascii="宋体" w:hAnsi="宋体"/>
          <w:color w:val="000000"/>
          <w:sz w:val="21"/>
          <w:szCs w:val="21"/>
        </w:rPr>
      </w:pPr>
      <w:r>
        <w:rPr>
          <w:rFonts w:hint="eastAsia" w:ascii="宋体" w:hAnsi="宋体"/>
          <w:color w:val="000000"/>
          <w:sz w:val="21"/>
          <w:szCs w:val="21"/>
        </w:rPr>
        <w:t xml:space="preserve">12.服务期间，服务人员配备情况应达到招标要求及中标人投标时承诺的配备能力并应配合采购方需要提供相关证明资料。</w:t>
      </w:r>
      <w:r/>
    </w:p>
    <w:p>
      <w:pPr>
        <w:ind w:left="0" w:firstLine="420"/>
        <w:spacing w:line="360" w:lineRule="auto"/>
        <w:widowControl w:val="off"/>
        <w:rPr>
          <w:rFonts w:ascii="宋体" w:hAnsi="宋体"/>
          <w:color w:val="000000"/>
          <w:sz w:val="21"/>
          <w:szCs w:val="21"/>
          <w:lang w:bidi="ar"/>
        </w:rPr>
      </w:pPr>
      <w:r>
        <w:rPr>
          <w:rFonts w:hint="eastAsia" w:ascii="宋体" w:hAnsi="宋体"/>
          <w:color w:val="000000"/>
          <w:sz w:val="21"/>
          <w:szCs w:val="21"/>
          <w:lang w:bidi="ar"/>
        </w:rPr>
        <w:t xml:space="preserve">（六）投标人根据本项目特点，制定下列管理服务制度。</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项目</w:t>
      </w:r>
      <w:r>
        <w:rPr>
          <w:rFonts w:ascii="宋体" w:hAnsi="宋体"/>
          <w:color w:val="000000"/>
          <w:sz w:val="21"/>
          <w:szCs w:val="21"/>
        </w:rPr>
        <w:t xml:space="preserve">管理</w:t>
      </w:r>
      <w:r>
        <w:rPr>
          <w:rFonts w:hint="eastAsia" w:ascii="宋体" w:hAnsi="宋体"/>
          <w:color w:val="000000"/>
          <w:sz w:val="21"/>
          <w:szCs w:val="21"/>
        </w:rPr>
        <w:t xml:space="preserve">服务</w:t>
      </w:r>
      <w:r>
        <w:rPr>
          <w:rFonts w:ascii="宋体" w:hAnsi="宋体"/>
          <w:color w:val="000000"/>
          <w:sz w:val="21"/>
          <w:szCs w:val="21"/>
        </w:rPr>
        <w:t xml:space="preserve">制度；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服务人员履职评价及考核制度</w:t>
      </w:r>
      <w:r>
        <w:rPr>
          <w:rFonts w:ascii="宋体" w:hAnsi="宋体"/>
          <w:color w:val="000000"/>
          <w:sz w:val="21"/>
          <w:szCs w:val="21"/>
        </w:rPr>
        <w:t xml:space="preserve">；</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客户关系管理制度</w:t>
      </w:r>
      <w:r>
        <w:rPr>
          <w:rFonts w:hint="eastAsia" w:ascii="宋体" w:hAnsi="宋体"/>
          <w:color w:val="000000"/>
          <w:sz w:val="21"/>
          <w:szCs w:val="21"/>
        </w:rPr>
        <w:t xml:space="preserve">；</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4.档案管理制度</w:t>
      </w:r>
      <w:r>
        <w:rPr>
          <w:rFonts w:hint="eastAsia" w:ascii="宋体" w:hAnsi="宋体"/>
          <w:color w:val="000000"/>
          <w:sz w:val="21"/>
          <w:szCs w:val="21"/>
        </w:rPr>
        <w:t xml:space="preserve">；</w:t>
      </w:r>
      <w:r/>
    </w:p>
    <w:p>
      <w:pPr>
        <w:ind w:left="0" w:firstLine="420"/>
        <w:spacing w:line="360" w:lineRule="auto"/>
        <w:widowControl w:val="off"/>
        <w:rPr>
          <w:rFonts w:ascii="宋体" w:hAnsi="宋体"/>
          <w:color w:val="000000"/>
          <w:sz w:val="21"/>
          <w:szCs w:val="21"/>
          <w:lang w:bidi="ar"/>
        </w:rPr>
      </w:pPr>
      <w:r>
        <w:rPr>
          <w:rFonts w:hint="eastAsia" w:ascii="宋体" w:hAnsi="宋体"/>
          <w:color w:val="000000"/>
          <w:sz w:val="21"/>
          <w:szCs w:val="21"/>
          <w:lang w:bidi="ar"/>
        </w:rPr>
        <w:t xml:space="preserve">（七）投标人根据本项目特点，制定下列管理服务方案。</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综合服务管理方案</w:t>
      </w:r>
      <w:r>
        <w:rPr>
          <w:rFonts w:hint="eastAsia" w:ascii="宋体" w:hAnsi="宋体"/>
          <w:color w:val="000000"/>
          <w:sz w:val="21"/>
          <w:szCs w:val="21"/>
          <w:lang w:bidi="ar"/>
        </w:rPr>
        <w:t xml:space="preserve">；</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公共秩序维护与安全管理服务方案；</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w:t>
      </w:r>
      <w:r>
        <w:rPr>
          <w:rFonts w:hint="eastAsia" w:ascii="宋体" w:hAnsi="宋体"/>
          <w:color w:val="000000"/>
          <w:sz w:val="21"/>
          <w:szCs w:val="21"/>
        </w:rPr>
        <w:t xml:space="preserve">卫生保洁服务方案；</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4.会务服务方案；</w:t>
      </w:r>
      <w:r/>
    </w:p>
    <w:p>
      <w:pPr>
        <w:pStyle w:val="1026"/>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5.消防管理服务方案</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6.公共设施及特种设备日常巡检、维护及维修服务方案；</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7.重大活动服务保障方案；</w:t>
      </w:r>
      <w:r/>
    </w:p>
    <w:p>
      <w:pPr>
        <w:ind w:left="0" w:firstLine="420"/>
        <w:spacing w:line="360" w:lineRule="auto"/>
        <w:widowControl w:val="off"/>
        <w:rPr>
          <w:rFonts w:ascii="宋体" w:hAnsi="宋体"/>
          <w:color w:val="000000"/>
          <w:sz w:val="21"/>
          <w:szCs w:val="21"/>
          <w:lang w:bidi="ar"/>
        </w:rPr>
      </w:pPr>
      <w:r>
        <w:rPr>
          <w:rFonts w:hint="eastAsia" w:ascii="宋体" w:hAnsi="宋体"/>
          <w:color w:val="000000"/>
          <w:sz w:val="21"/>
          <w:szCs w:val="21"/>
        </w:rPr>
        <w:t xml:space="preserve">8.</w:t>
      </w:r>
      <w:r>
        <w:rPr>
          <w:rFonts w:hint="eastAsia" w:ascii="宋体" w:hAnsi="宋体"/>
          <w:color w:val="000000"/>
          <w:sz w:val="21"/>
          <w:szCs w:val="21"/>
          <w:lang w:bidi="ar"/>
        </w:rPr>
        <w:t xml:space="preserve">服务人员管理方案；</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9.进场交接方案；</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10.应急管理方案；</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5"/>
        <w:ind w:left="0" w:firstLine="0"/>
        <w:jc w:val="center"/>
        <w:rPr>
          <w:rFonts w:ascii="宋体" w:hAnsi="宋体"/>
          <w:b/>
          <w:sz w:val="44"/>
          <w:szCs w:val="22"/>
        </w:rPr>
      </w:pPr>
      <w:r/>
      <w:bookmarkStart w:id="134" w:name="_Toc11789"/>
      <w:r/>
      <w:bookmarkStart w:id="135" w:name="_Toc5111"/>
      <w:r/>
      <w:bookmarkStart w:id="136" w:name="_Hlk55741158"/>
      <w:r>
        <w:rPr>
          <w:rFonts w:hint="eastAsia" w:ascii="宋体" w:hAnsi="宋体"/>
          <w:b/>
          <w:sz w:val="44"/>
          <w:szCs w:val="22"/>
        </w:rPr>
        <w:br w:type="page" w:clear="all"/>
      </w:r>
      <w:bookmarkStart w:id="137" w:name="_Toc8766"/>
      <w:r>
        <w:rPr>
          <w:rFonts w:hint="eastAsia" w:ascii="宋体" w:hAnsi="宋体"/>
          <w:b/>
          <w:sz w:val="44"/>
          <w:szCs w:val="22"/>
        </w:rPr>
        <w:t xml:space="preserve">第五章 </w:t>
      </w:r>
      <w:bookmarkStart w:id="138" w:name="合同的特殊条款"/>
      <w:r/>
      <w:bookmarkEnd w:id="138"/>
      <w:r>
        <w:rPr>
          <w:rFonts w:hint="eastAsia" w:ascii="宋体" w:hAnsi="宋体"/>
          <w:b/>
          <w:sz w:val="44"/>
          <w:szCs w:val="22"/>
        </w:rPr>
        <w:t xml:space="preserve">合同及主要条款</w:t>
      </w:r>
      <w:bookmarkEnd w:id="134"/>
      <w:r/>
      <w:bookmarkEnd w:id="135"/>
      <w:r/>
      <w:bookmarkEnd w:id="137"/>
      <w:r/>
      <w:bookmarkEnd w:id="136"/>
      <w:r/>
      <w:r/>
    </w:p>
    <w:p>
      <w:pPr>
        <w:ind w:left="0"/>
        <w:jc w:val="center"/>
        <w:rPr>
          <w:rFonts w:ascii="宋体" w:hAnsi="宋体"/>
          <w:b/>
          <w:sz w:val="32"/>
          <w:szCs w:val="32"/>
        </w:rPr>
      </w:pPr>
      <w:r/>
      <w:bookmarkStart w:id="139" w:name="_Toc8564"/>
      <w:r/>
      <w:bookmarkStart w:id="140" w:name="_Toc57376410"/>
      <w:r/>
      <w:bookmarkStart w:id="141" w:name="_Toc2766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甲方：苏州市市政管理中心</w:t>
      </w:r>
      <w:r/>
    </w:p>
    <w:p>
      <w:pPr>
        <w:ind w:left="0"/>
        <w:jc w:val="left"/>
        <w:spacing w:line="360" w:lineRule="auto"/>
        <w:rPr>
          <w:rFonts w:ascii="宋体" w:hAnsi="宋体"/>
          <w:sz w:val="21"/>
        </w:rPr>
      </w:pPr>
      <w:r>
        <w:rPr>
          <w:rFonts w:hint="eastAsia" w:ascii="宋体" w:hAnsi="宋体"/>
          <w:sz w:val="21"/>
        </w:rPr>
        <w:t xml:space="preserve">地址：苏州市姑苏区干将东路870号</w:t>
      </w:r>
      <w:r/>
    </w:p>
    <w:p>
      <w:pPr>
        <w:ind w:left="0"/>
        <w:jc w:val="left"/>
        <w:spacing w:line="360" w:lineRule="auto"/>
        <w:rPr>
          <w:rFonts w:ascii="宋体" w:hAnsi="宋体"/>
          <w:sz w:val="21"/>
        </w:rPr>
      </w:pPr>
      <w:r>
        <w:rPr>
          <w:rFonts w:hint="eastAsia" w:ascii="宋体" w:hAnsi="宋体"/>
          <w:sz w:val="21"/>
        </w:rPr>
        <w:t xml:space="preserve">电话：0512-65154568</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525"/>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甲方将根据季度考核检查情况调整每季实际支付金额，实际总金额可能与合同总基准金额有差异（考核办法和标准详见附件）。</w:t>
      </w:r>
      <w:r/>
    </w:p>
    <w:p>
      <w:pPr>
        <w:ind w:left="0" w:firstLine="525"/>
        <w:spacing w:line="360" w:lineRule="auto"/>
        <w:widowControl w:val="off"/>
        <w:rPr>
          <w:rFonts w:ascii="宋体" w:hAnsi="宋体"/>
          <w:color w:val="000000"/>
          <w:sz w:val="21"/>
          <w:szCs w:val="21"/>
        </w:rPr>
      </w:pPr>
      <w:r/>
      <w:bookmarkStart w:id="142" w:name="OLE_LINK14"/>
      <w:r>
        <w:rPr>
          <w:rFonts w:hint="eastAsia" w:ascii="宋体" w:hAnsi="宋体"/>
          <w:color w:val="000000"/>
          <w:sz w:val="21"/>
          <w:szCs w:val="21"/>
        </w:rPr>
        <w:t xml:space="preserve">付款方式：预付款比例30%，物业服务费按季度支付，每季度支付的合同价款=（中标价-水电维护及维修费及房屋建筑维护及维修费最高限额）/6×当季度考核得分折合的比率-预付款余额+水电维护及维修费及房屋建筑维护及维修费实际发生额。</w:t>
      </w:r>
      <w:bookmarkEnd w:id="142"/>
      <w:r/>
      <w:r/>
    </w:p>
    <w:p>
      <w:pPr>
        <w:ind w:left="0" w:firstLine="525"/>
        <w:spacing w:line="360" w:lineRule="auto"/>
        <w:widowControl w:val="off"/>
        <w:rPr>
          <w:rFonts w:ascii="宋体" w:hAnsi="宋体"/>
          <w:color w:val="000000"/>
          <w:sz w:val="21"/>
          <w:szCs w:val="21"/>
        </w:rPr>
      </w:pPr>
      <w:r>
        <w:rPr>
          <w:rFonts w:hint="eastAsia" w:ascii="宋体" w:hAnsi="宋体"/>
          <w:color w:val="000000"/>
          <w:sz w:val="21"/>
          <w:szCs w:val="21"/>
        </w:rPr>
        <w:t xml:space="preserve">甲方以每季度支付物业服务费的形式，在每季度最后一个月底前凭乙方发票付款汇入乙方开户银行。</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2依本合同约定及时组织考核；</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2.1乙方负责完成本次采购要求的全部服务工作，乙方应按招标文件以及合同约定的技术规范、标准进行实施，并保证按期、保质保量完成项目的实施工作，对提交的项目质量负责。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sz w:val="21"/>
          <w:szCs w:val="21"/>
        </w:rPr>
      </w:pPr>
      <w:r>
        <w:rPr>
          <w:rFonts w:hint="eastAsia" w:ascii="宋体" w:hAnsi="宋体"/>
          <w:b/>
          <w:sz w:val="21"/>
          <w:szCs w:val="21"/>
        </w:rPr>
        <w:t xml:space="preserve">2.2 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2.3乙方应执行国家有关规定（如苏州最低工资标准和其他规定），负责乙方员工的生病、事故、伤残、死亡和劳务纠纷，甲方不承担任何相关责任。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2.4乙方负有对自己员工的安全责任，甲方不承担任何相关责任。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73"/>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73"/>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pStyle w:val="1047"/>
        <w:ind w:firstLine="0"/>
        <w:tabs>
          <w:tab w:val="right" w:pos="9864" w:leader="dot"/>
        </w:tabs>
        <w:rPr>
          <w:rFonts w:ascii="宋体" w:hAnsi="宋体" w:cs="宋体"/>
          <w:color w:val="000000"/>
          <w:sz w:val="24"/>
          <w:szCs w:val="24"/>
        </w:rPr>
        <w:outlineLvl w:val="9"/>
      </w:pPr>
      <w:r/>
      <w:bookmarkStart w:id="143" w:name="_Toc5691"/>
      <w:r/>
      <w:bookmarkStart w:id="144" w:name="_Toc814"/>
      <w:r/>
      <w:bookmarkEnd w:id="143"/>
      <w:r/>
      <w:bookmarkEnd w:id="144"/>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b/>
          <w:sz w:val="44"/>
          <w:szCs w:val="22"/>
        </w:rPr>
      </w:pPr>
      <w:r>
        <w:rPr>
          <w:rFonts w:hint="eastAsia" w:ascii="宋体" w:hAnsi="宋体"/>
          <w:b/>
          <w:sz w:val="44"/>
          <w:szCs w:val="22"/>
        </w:rPr>
        <w:br w:type="page" w:clear="all"/>
      </w:r>
      <w:r/>
    </w:p>
    <w:p>
      <w:pPr>
        <w:pStyle w:val="1015"/>
        <w:ind w:left="0" w:firstLine="0"/>
        <w:jc w:val="center"/>
        <w:rPr>
          <w:rFonts w:ascii="宋体" w:hAnsi="宋体"/>
          <w:b/>
          <w:sz w:val="44"/>
          <w:szCs w:val="22"/>
        </w:rPr>
      </w:pPr>
      <w:r/>
      <w:bookmarkStart w:id="145" w:name="_Toc18934"/>
      <w:r>
        <w:rPr>
          <w:rFonts w:hint="eastAsia" w:ascii="宋体" w:hAnsi="宋体"/>
          <w:b/>
          <w:sz w:val="44"/>
          <w:szCs w:val="22"/>
        </w:rPr>
        <w:t xml:space="preserve">第六章 </w:t>
      </w:r>
      <w:bookmarkStart w:id="146" w:name="评分要点"/>
      <w:r/>
      <w:bookmarkEnd w:id="146"/>
      <w:r>
        <w:rPr>
          <w:rFonts w:hint="eastAsia" w:ascii="宋体" w:hAnsi="宋体"/>
          <w:b/>
          <w:sz w:val="44"/>
          <w:szCs w:val="22"/>
        </w:rPr>
        <w:t xml:space="preserve">评标办法和评分标准</w:t>
      </w:r>
      <w:bookmarkEnd w:id="139"/>
      <w:r/>
      <w:bookmarkEnd w:id="140"/>
      <w:r/>
      <w:bookmarkEnd w:id="141"/>
      <w:r/>
      <w:bookmarkEnd w:id="145"/>
      <w:r/>
      <w:r/>
    </w:p>
    <w:p>
      <w:pPr>
        <w:ind w:left="0" w:firstLine="422"/>
        <w:spacing w:line="360" w:lineRule="auto"/>
        <w:rPr>
          <w:rFonts w:ascii="宋体" w:hAnsi="宋体"/>
          <w:b/>
          <w:sz w:val="21"/>
          <w:szCs w:val="21"/>
        </w:rPr>
      </w:pPr>
      <w:r/>
      <w:bookmarkStart w:id="147" w:name="_Toc16264"/>
      <w:r/>
      <w:bookmarkStart w:id="148" w:name="_Toc17476"/>
      <w:r/>
      <w:bookmarkStart w:id="149" w:name="_Toc698"/>
      <w:r>
        <w:rPr>
          <w:rFonts w:hint="eastAsia" w:ascii="宋体" w:hAnsi="宋体"/>
          <w:b/>
          <w:sz w:val="21"/>
          <w:szCs w:val="21"/>
        </w:rPr>
        <w:t xml:space="preserve">一、评标办法：</w:t>
      </w:r>
      <w:bookmarkEnd w:id="147"/>
      <w:r/>
      <w:bookmarkEnd w:id="148"/>
      <w:r/>
      <w:bookmarkEnd w:id="14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025"/>
        <w:tblpPr w:horzAnchor="page" w:tblpX="1016" w:vertAnchor="text" w:tblpY="506"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textDirection w:val="lrTb"/>
            <w:noWrap w:val="false"/>
          </w:tcPr>
          <w:p>
            <w:pPr>
              <w:ind w:left="0"/>
              <w:rPr>
                <w:rFonts w:ascii="宋体" w:hAnsi="宋体"/>
                <w:b/>
                <w:color w:val="000000"/>
                <w:sz w:val="21"/>
                <w:szCs w:val="21"/>
              </w:rPr>
            </w:pPr>
            <w:r>
              <w:rPr>
                <w:rFonts w:hint="eastAsia" w:ascii="宋体" w:hAnsi="宋体"/>
                <w:b/>
                <w:color w:val="000000"/>
                <w:sz w:val="21"/>
                <w:szCs w:val="21"/>
              </w:rPr>
              <w:t xml:space="preserve">价格部分</w:t>
            </w:r>
            <w:r/>
          </w:p>
          <w:p>
            <w:pPr>
              <w:ind w:left="0"/>
              <w:rPr>
                <w:rFonts w:ascii="宋体" w:hAnsi="宋体"/>
                <w:b/>
                <w:color w:val="000000"/>
                <w:sz w:val="21"/>
                <w:szCs w:val="21"/>
              </w:rPr>
            </w:pPr>
            <w:r>
              <w:rPr>
                <w:rFonts w:hint="eastAsia" w:ascii="宋体" w:hAnsi="宋体"/>
                <w:b/>
                <w:color w:val="000000"/>
                <w:sz w:val="21"/>
                <w:szCs w:val="21"/>
              </w:rPr>
              <w:t xml:space="preserve">（40分）</w:t>
            </w:r>
            <w:r/>
          </w:p>
        </w:tc>
        <w:tc>
          <w:tcPr>
            <w:tcW w:w="1417"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rPr>
            </w:pPr>
            <w:r>
              <w:rPr>
                <w:rFonts w:hint="eastAsia" w:ascii="宋体" w:hAnsi="宋体"/>
                <w:color w:val="000000"/>
                <w:sz w:val="21"/>
                <w:szCs w:val="21"/>
                <w:lang w:bidi="ar"/>
              </w:rPr>
              <w:t xml:space="preserve">投标报价得分＝（评标基准价/投标报价）×40％×100</w:t>
            </w:r>
            <w:r/>
          </w:p>
        </w:tc>
        <w:tc>
          <w:tcPr>
            <w:tcW w:w="241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40</w:t>
            </w:r>
            <w:r/>
          </w:p>
        </w:tc>
      </w:tr>
      <w:tr>
        <w:trPr>
          <w:trHeight w:val="113"/>
        </w:trPr>
        <w:tc>
          <w:tcPr>
            <w:tcW w:w="1413" w:type="dxa"/>
            <w:vAlign w:val="center"/>
            <w:vMerge w:val="restart"/>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rPr>
              <w:t xml:space="preserve">技术及商务部分</w:t>
            </w:r>
            <w:r/>
          </w:p>
          <w:p>
            <w:pPr>
              <w:ind w:left="0"/>
              <w:jc w:val="center"/>
              <w:rPr>
                <w:rFonts w:ascii="宋体" w:hAnsi="宋体"/>
                <w:b/>
                <w:bCs/>
                <w:color w:val="000000"/>
                <w:sz w:val="21"/>
                <w:szCs w:val="21"/>
              </w:rPr>
            </w:pPr>
            <w:r>
              <w:rPr>
                <w:rFonts w:hint="eastAsia" w:ascii="宋体" w:hAnsi="宋体"/>
                <w:b/>
                <w:color w:val="000000"/>
                <w:sz w:val="21"/>
                <w:szCs w:val="21"/>
              </w:rPr>
              <w:t xml:space="preserve">（</w:t>
            </w:r>
            <w:r>
              <w:rPr>
                <w:rFonts w:ascii="宋体" w:hAnsi="宋体"/>
                <w:b/>
                <w:color w:val="000000"/>
                <w:sz w:val="21"/>
                <w:szCs w:val="21"/>
              </w:rPr>
              <w:t xml:space="preserve">6</w:t>
            </w:r>
            <w:r>
              <w:rPr>
                <w:rFonts w:hint="eastAsia" w:ascii="宋体" w:hAnsi="宋体"/>
                <w:b/>
                <w:color w:val="000000"/>
                <w:sz w:val="21"/>
                <w:szCs w:val="21"/>
              </w:rPr>
              <w:t xml:space="preserve">0分）</w:t>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对本项目管理总体方案及构想</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rPr>
              <w:t xml:space="preserve">管理总体方案及构想</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项目</w:t>
            </w:r>
            <w:r>
              <w:rPr>
                <w:rFonts w:ascii="宋体" w:hAnsi="宋体"/>
                <w:color w:val="000000"/>
                <w:sz w:val="21"/>
                <w:szCs w:val="21"/>
              </w:rPr>
              <w:t xml:space="preserve">管理</w:t>
            </w:r>
            <w:r>
              <w:rPr>
                <w:rFonts w:hint="eastAsia" w:ascii="宋体" w:hAnsi="宋体"/>
                <w:color w:val="000000"/>
                <w:sz w:val="21"/>
                <w:szCs w:val="21"/>
              </w:rPr>
              <w:t xml:space="preserve">服务</w:t>
            </w:r>
            <w:r>
              <w:rPr>
                <w:rFonts w:ascii="宋体" w:hAnsi="宋体"/>
                <w:color w:val="000000"/>
                <w:sz w:val="21"/>
                <w:szCs w:val="21"/>
              </w:rPr>
              <w:t xml:space="preserve">制度； </w:t>
            </w:r>
            <w:r/>
          </w:p>
          <w:p>
            <w:pPr>
              <w:ind w:left="0"/>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服务人员履职评价及考核制度</w:t>
            </w:r>
            <w:r>
              <w:rPr>
                <w:rFonts w:ascii="宋体" w:hAnsi="宋体"/>
                <w:color w:val="000000"/>
                <w:sz w:val="21"/>
                <w:szCs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客户关系管理制度</w:t>
            </w:r>
            <w:r>
              <w:rPr>
                <w:rFonts w:hint="eastAsia" w:ascii="宋体" w:hAnsi="宋体"/>
                <w:color w:val="000000"/>
                <w:sz w:val="21"/>
                <w:szCs w:val="21"/>
              </w:rPr>
              <w:t xml:space="preserve">；</w:t>
            </w:r>
            <w:r>
              <w:rPr>
                <w:rFonts w:ascii="宋体" w:hAnsi="宋体"/>
                <w:color w:val="000000"/>
                <w:sz w:val="21"/>
                <w:szCs w:val="21"/>
              </w:rPr>
              <w:t xml:space="preserve"> </w:t>
            </w:r>
            <w:r/>
          </w:p>
          <w:p>
            <w:pPr>
              <w:ind w:left="0"/>
              <w:widowControl w:val="off"/>
              <w:rPr>
                <w:rFonts w:ascii="宋体" w:hAnsi="宋体"/>
                <w:color w:val="000000"/>
                <w:sz w:val="21"/>
                <w:szCs w:val="21"/>
              </w:rPr>
            </w:pPr>
            <w:r>
              <w:rPr>
                <w:rFonts w:hint="eastAsia" w:ascii="宋体" w:hAnsi="宋体"/>
                <w:color w:val="000000"/>
                <w:sz w:val="21"/>
                <w:szCs w:val="21"/>
                <w:lang w:bidi="ar"/>
              </w:rPr>
              <w:t xml:space="preserve">4.档案管理制度</w:t>
            </w:r>
            <w:r>
              <w:rPr>
                <w:rFonts w:hint="eastAsia" w:ascii="宋体" w:hAnsi="宋体"/>
                <w:color w:val="000000"/>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公共秩序维护与安全管理服务方案；</w:t>
            </w:r>
            <w:r/>
          </w:p>
          <w:p>
            <w:pPr>
              <w:ind w:left="0"/>
              <w:widowControl w:val="off"/>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w:t>
            </w:r>
            <w:r>
              <w:rPr>
                <w:rFonts w:hint="eastAsia" w:ascii="宋体" w:hAnsi="宋体"/>
                <w:color w:val="000000"/>
                <w:sz w:val="21"/>
                <w:szCs w:val="21"/>
              </w:rPr>
              <w:t xml:space="preserve">卫生保洁服务方案；</w:t>
            </w:r>
            <w:r/>
          </w:p>
          <w:p>
            <w:pPr>
              <w:ind w:left="0"/>
              <w:widowControl w:val="off"/>
              <w:rPr>
                <w:rFonts w:ascii="宋体" w:hAnsi="宋体"/>
                <w:color w:val="000000"/>
                <w:sz w:val="21"/>
                <w:szCs w:val="21"/>
              </w:rPr>
            </w:pPr>
            <w:r>
              <w:rPr>
                <w:rFonts w:hint="eastAsia" w:ascii="宋体" w:hAnsi="宋体"/>
                <w:color w:val="000000"/>
                <w:sz w:val="21"/>
                <w:szCs w:val="21"/>
              </w:rPr>
              <w:t xml:space="preserve">4.会务服务方案；</w:t>
            </w:r>
            <w:r/>
          </w:p>
          <w:p>
            <w:pPr>
              <w:pStyle w:val="1026"/>
              <w:ind w:left="0" w:firstLine="0"/>
              <w:rPr>
                <w:rFonts w:ascii="宋体" w:hAnsi="宋体" w:cs="宋体"/>
                <w:color w:val="000000"/>
                <w:sz w:val="21"/>
                <w:szCs w:val="21"/>
              </w:rPr>
            </w:pPr>
            <w:r>
              <w:rPr>
                <w:rFonts w:hint="eastAsia" w:ascii="宋体" w:hAnsi="宋体" w:cs="宋体"/>
                <w:color w:val="000000"/>
                <w:sz w:val="21"/>
                <w:szCs w:val="21"/>
              </w:rPr>
              <w:t xml:space="preserve">5.消防管理服务方案</w:t>
            </w:r>
            <w:r/>
          </w:p>
          <w:p>
            <w:pPr>
              <w:ind w:left="0"/>
              <w:widowControl w:val="off"/>
              <w:rPr>
                <w:rFonts w:ascii="宋体" w:hAnsi="宋体"/>
                <w:color w:val="000000"/>
                <w:sz w:val="21"/>
                <w:szCs w:val="21"/>
              </w:rPr>
            </w:pPr>
            <w:r>
              <w:rPr>
                <w:rFonts w:hint="eastAsia" w:ascii="宋体" w:hAnsi="宋体"/>
                <w:color w:val="000000"/>
                <w:sz w:val="21"/>
                <w:szCs w:val="21"/>
              </w:rPr>
              <w:t xml:space="preserve">6.公共设施及特种设备日常巡检、维护及维修服务方案；</w:t>
            </w:r>
            <w:r/>
          </w:p>
          <w:p>
            <w:pPr>
              <w:ind w:left="0"/>
              <w:widowControl w:val="off"/>
              <w:rPr>
                <w:rFonts w:ascii="宋体" w:hAnsi="宋体"/>
                <w:color w:val="000000"/>
                <w:sz w:val="21"/>
                <w:szCs w:val="21"/>
              </w:rPr>
            </w:pPr>
            <w:r>
              <w:rPr>
                <w:rFonts w:hint="eastAsia" w:ascii="宋体" w:hAnsi="宋体"/>
                <w:color w:val="000000"/>
                <w:sz w:val="21"/>
                <w:szCs w:val="21"/>
              </w:rPr>
              <w:t xml:space="preserve">7.重大活动服务保障方案；</w:t>
            </w:r>
            <w:r/>
          </w:p>
          <w:p>
            <w:pPr>
              <w:ind w:left="0"/>
              <w:widowControl w:val="off"/>
              <w:rPr>
                <w:rFonts w:ascii="宋体" w:hAnsi="宋体"/>
                <w:color w:val="000000"/>
                <w:sz w:val="21"/>
                <w:szCs w:val="21"/>
                <w:lang w:bidi="ar"/>
              </w:rPr>
            </w:pPr>
            <w:r>
              <w:rPr>
                <w:rFonts w:hint="eastAsia" w:ascii="宋体" w:hAnsi="宋体"/>
                <w:color w:val="000000"/>
                <w:sz w:val="21"/>
                <w:szCs w:val="21"/>
              </w:rPr>
              <w:t xml:space="preserve">8.</w:t>
            </w:r>
            <w:r>
              <w:rPr>
                <w:rFonts w:hint="eastAsia" w:ascii="宋体" w:hAnsi="宋体"/>
                <w:color w:val="000000"/>
                <w:sz w:val="21"/>
                <w:szCs w:val="21"/>
                <w:lang w:bidi="ar"/>
              </w:rPr>
              <w:t xml:space="preserve">服务人员管理方案；</w:t>
            </w:r>
            <w:r/>
          </w:p>
          <w:p>
            <w:pPr>
              <w:ind w:left="0"/>
              <w:widowControl w:val="off"/>
              <w:rPr>
                <w:rFonts w:ascii="宋体" w:hAnsi="宋体"/>
                <w:color w:val="000000"/>
                <w:sz w:val="21"/>
                <w:szCs w:val="21"/>
              </w:rPr>
            </w:pPr>
            <w:r>
              <w:rPr>
                <w:rFonts w:hint="eastAsia" w:ascii="宋体" w:hAnsi="宋体"/>
                <w:color w:val="000000"/>
                <w:sz w:val="21"/>
                <w:szCs w:val="21"/>
              </w:rPr>
              <w:t xml:space="preserve">9.进场交接方案；</w:t>
            </w:r>
            <w:r/>
          </w:p>
          <w:p>
            <w:pPr>
              <w:ind w:left="0"/>
              <w:widowControl w:val="off"/>
              <w:rPr>
                <w:rFonts w:ascii="宋体" w:hAnsi="宋体"/>
                <w:color w:val="000000"/>
                <w:sz w:val="21"/>
                <w:szCs w:val="21"/>
              </w:rPr>
            </w:pPr>
            <w:r>
              <w:rPr>
                <w:rFonts w:hint="eastAsia" w:ascii="宋体" w:hAnsi="宋体"/>
                <w:color w:val="000000"/>
                <w:sz w:val="21"/>
                <w:szCs w:val="21"/>
              </w:rPr>
              <w:t xml:space="preserve">10.应急管理方案；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20分。</w:t>
            </w:r>
            <w:r/>
          </w:p>
        </w:tc>
        <w:tc>
          <w:tcPr>
            <w:tcW w:w="2410" w:type="dxa"/>
            <w:vAlign w:val="center"/>
            <w:textDirection w:val="lrTb"/>
            <w:noWrap w:val="false"/>
          </w:tcPr>
          <w:p>
            <w:pPr>
              <w:widowControl w:val="off"/>
              <w:rPr>
                <w:rFonts w:ascii="宋体" w:hAnsi="宋体"/>
                <w:color w:val="000000"/>
                <w:sz w:val="21"/>
                <w:szCs w:val="21"/>
              </w:rPr>
            </w:pPr>
            <w:r>
              <w:rPr>
                <w:rFonts w:hint="eastAsia" w:ascii="宋体" w:hAnsi="宋体"/>
                <w:color w:val="000000"/>
                <w:sz w:val="21"/>
                <w:szCs w:val="21"/>
              </w:rPr>
              <w:t xml:space="preserve">20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投标人根据企业自身能力及项目的采购需求，提供提质增效或节能减排等方面的创新服务，每提供一项符合采购需求的服务得1分，最高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widowControl w:val="off"/>
              <w:rPr>
                <w:rFonts w:ascii="宋体" w:hAnsi="宋体"/>
                <w:color w:val="000000"/>
                <w:sz w:val="21"/>
                <w:szCs w:val="21"/>
              </w:rPr>
            </w:pPr>
            <w:r>
              <w:rPr>
                <w:rFonts w:ascii="宋体" w:hAnsi="宋体"/>
                <w:color w:val="000000"/>
                <w:sz w:val="21"/>
                <w:szCs w:val="21"/>
                <w:lang w:bidi="ar"/>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widowControl w:val="off"/>
              <w:rPr>
                <w:rFonts w:ascii="宋体" w:hAnsi="宋体"/>
                <w:color w:val="000000"/>
                <w:sz w:val="21"/>
                <w:szCs w:val="21"/>
              </w:rPr>
            </w:pPr>
            <w:r>
              <w:rPr>
                <w:rFonts w:ascii="宋体" w:hAnsi="宋体"/>
                <w:bCs/>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投标人拟派本项目的项目经理具备：（中标后必须在本项目工作）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本科或以上学历证书；</w:t>
            </w:r>
            <w:r/>
          </w:p>
          <w:p>
            <w:pPr>
              <w:pStyle w:val="1026"/>
              <w:ind w:left="0" w:firstLine="0"/>
              <w:rPr>
                <w:rFonts w:ascii="宋体" w:hAnsi="宋体" w:cs="宋体"/>
                <w:color w:val="000000"/>
                <w:sz w:val="21"/>
                <w:szCs w:val="21"/>
              </w:rPr>
            </w:pPr>
            <w:r>
              <w:rPr>
                <w:rFonts w:ascii="宋体" w:hAnsi="宋体" w:cs="宋体"/>
                <w:color w:val="000000"/>
                <w:sz w:val="21"/>
                <w:szCs w:val="21"/>
              </w:rPr>
              <w:t xml:space="preserve">2.</w:t>
            </w:r>
            <w:r>
              <w:rPr>
                <w:rFonts w:hint="eastAsia" w:ascii="宋体" w:hAnsi="宋体" w:cs="宋体"/>
                <w:color w:val="000000"/>
                <w:sz w:val="21"/>
                <w:szCs w:val="21"/>
              </w:rPr>
              <w:t xml:space="preserve">2年及以上物业项目管理经验证明</w:t>
            </w:r>
            <w:r/>
          </w:p>
          <w:p>
            <w:pPr>
              <w:ind w:left="0"/>
              <w:widowControl w:val="off"/>
              <w:rPr>
                <w:rFonts w:ascii="宋体" w:hAnsi="宋体"/>
                <w:color w:val="000000"/>
                <w:sz w:val="21"/>
                <w:szCs w:val="21"/>
              </w:rPr>
            </w:pPr>
            <w:r>
              <w:rPr>
                <w:rFonts w:hint="eastAsia" w:ascii="宋体" w:hAnsi="宋体"/>
                <w:color w:val="000000"/>
                <w:sz w:val="21"/>
                <w:szCs w:val="21"/>
              </w:rPr>
              <w:t xml:space="preserve">每项得2分，共4分。</w:t>
            </w:r>
            <w:r/>
          </w:p>
          <w:p>
            <w:pPr>
              <w:ind w:left="0"/>
              <w:widowControl w:val="off"/>
              <w:rPr>
                <w:rFonts w:ascii="宋体" w:hAnsi="宋体"/>
                <w:color w:val="000000"/>
                <w:sz w:val="21"/>
                <w:szCs w:val="21"/>
                <w:lang w:bidi="ar"/>
              </w:rPr>
            </w:pPr>
            <w:r>
              <w:rPr>
                <w:rFonts w:hint="eastAsia" w:ascii="宋体" w:hAnsi="宋体"/>
                <w:b/>
                <w:bCs/>
                <w:color w:val="000000"/>
                <w:sz w:val="21"/>
                <w:szCs w:val="21"/>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▲保安主管</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投标人拟派本项目保安主管具备：（中标后必须在本项目工作）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1.本科或以上学历证书；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2.中级（国家职业资格四级）及以上保安员职业资格证书。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每项得1分，共3分。</w:t>
            </w:r>
            <w:r/>
          </w:p>
          <w:p>
            <w:pPr>
              <w:ind w:left="0"/>
              <w:widowControl w:val="off"/>
              <w:rPr>
                <w:rFonts w:ascii="宋体" w:hAnsi="宋体"/>
                <w:color w:val="000000"/>
                <w:sz w:val="21"/>
                <w:szCs w:val="21"/>
              </w:rPr>
            </w:pPr>
            <w:r>
              <w:rPr>
                <w:rFonts w:hint="eastAsia" w:ascii="宋体" w:hAnsi="宋体"/>
                <w:b/>
                <w:bCs/>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▲保安人员（除保安主管）</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投标人拟派本项目保安人员（除保安主管）具备：（中标后必须在本项目工作）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每有一人具有中级（国家职业资格四级）或以上保安员职业资格证书的得1分，最高得6分。</w:t>
            </w:r>
            <w:r/>
          </w:p>
          <w:p>
            <w:pPr>
              <w:ind w:left="0"/>
              <w:widowControl w:val="off"/>
              <w:rPr>
                <w:rFonts w:ascii="宋体" w:hAnsi="宋体"/>
                <w:color w:val="000000"/>
                <w:sz w:val="21"/>
                <w:szCs w:val="21"/>
              </w:rPr>
            </w:pPr>
            <w:r>
              <w:rPr>
                <w:rFonts w:hint="eastAsia" w:ascii="宋体" w:hAnsi="宋体"/>
                <w:b/>
                <w:bCs/>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▲工程主管</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投标人拟派本项目工程主管具备：中标后必须在本项目工作）</w:t>
            </w:r>
            <w:r>
              <w:rPr>
                <w:rFonts w:ascii="宋体" w:hAnsi="宋体"/>
                <w:color w:val="000000"/>
                <w:sz w:val="21"/>
                <w:szCs w:val="21"/>
              </w:rPr>
              <w:t xml:space="preserve">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大专或以上相关专业学历证书；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3年及以上相关工作经验。</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color w:val="000000"/>
                <w:sz w:val="21"/>
                <w:szCs w:val="21"/>
              </w:rPr>
            </w:pPr>
            <w:r>
              <w:rPr>
                <w:rFonts w:hint="eastAsia" w:ascii="宋体" w:hAnsi="宋体"/>
                <w:b/>
                <w:bCs/>
                <w:color w:val="000000"/>
                <w:sz w:val="21"/>
                <w:szCs w:val="21"/>
              </w:rPr>
              <w:t xml:space="preserve">注：投标文件内须提供身份证扫描件、有效证书或证明扫描件、工作经验证明、投标人为其缴纳的最新一期社保证明资料并加盖投标人公章</w:t>
            </w:r>
            <w:r>
              <w:rPr>
                <w:rFonts w:hint="eastAsia" w:ascii="宋体" w:hAnsi="宋体"/>
                <w:b/>
                <w:bCs/>
                <w:color w:val="000000"/>
                <w:sz w:val="21"/>
                <w:szCs w:val="21"/>
                <w:lang w:val="zh-CN" w:bidi="zh-CN"/>
              </w:rPr>
              <w:t xml:space="preserve">，未提供不得分</w:t>
            </w:r>
            <w:r>
              <w:rPr>
                <w:rFonts w:hint="eastAsia" w:ascii="宋体" w:hAnsi="宋体"/>
                <w:b/>
                <w:bCs/>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bCs/>
                <w:color w:val="000000"/>
                <w:sz w:val="21"/>
                <w:szCs w:val="21"/>
              </w:rPr>
              <w:t xml:space="preserve">▲体系认证</w:t>
            </w:r>
            <w:r/>
          </w:p>
        </w:tc>
        <w:tc>
          <w:tcPr>
            <w:tcW w:w="4678" w:type="dxa"/>
            <w:vAlign w:val="center"/>
            <w:textDirection w:val="lrTb"/>
            <w:noWrap w:val="false"/>
          </w:tcPr>
          <w:p>
            <w:pPr>
              <w:ind w:left="0"/>
              <w:widowControl w:val="off"/>
              <w:rPr>
                <w:rFonts w:ascii="宋体" w:hAnsi="宋体"/>
                <w:color w:val="000000"/>
                <w:sz w:val="21"/>
                <w:szCs w:val="21"/>
                <w:lang w:val="zh-CN" w:bidi="zh-CN"/>
              </w:rPr>
            </w:pPr>
            <w:r>
              <w:rPr>
                <w:rFonts w:hint="eastAsia" w:ascii="宋体" w:hAnsi="宋体"/>
                <w:color w:val="000000"/>
                <w:sz w:val="21"/>
                <w:szCs w:val="21"/>
                <w:lang w:val="zh-CN" w:bidi="zh-CN"/>
              </w:rPr>
              <w:t xml:space="preserve">投</w:t>
            </w:r>
            <w:r>
              <w:rPr>
                <w:rFonts w:ascii="宋体" w:hAnsi="宋体"/>
                <w:color w:val="000000"/>
                <w:sz w:val="21"/>
                <w:szCs w:val="21"/>
                <w:lang w:val="zh-CN" w:bidi="zh-CN"/>
              </w:rPr>
              <w:t xml:space="preserve">标人</w:t>
            </w:r>
            <w:r>
              <w:rPr>
                <w:rFonts w:hint="eastAsia" w:ascii="宋体" w:hAnsi="宋体"/>
                <w:color w:val="000000"/>
                <w:sz w:val="21"/>
                <w:szCs w:val="21"/>
                <w:lang w:val="zh-CN" w:bidi="zh-CN"/>
              </w:rPr>
              <w:t xml:space="preserve">具备：</w:t>
            </w:r>
            <w:r/>
          </w:p>
          <w:p>
            <w:pPr>
              <w:ind w:left="0"/>
              <w:widowControl w:val="off"/>
              <w:rPr>
                <w:rFonts w:ascii="宋体" w:hAnsi="宋体"/>
                <w:color w:val="000000"/>
                <w:sz w:val="21"/>
                <w:szCs w:val="21"/>
                <w:lang w:val="zh-CN" w:bidi="zh-CN"/>
              </w:rPr>
            </w:pPr>
            <w:r>
              <w:rPr>
                <w:rFonts w:hint="eastAsia" w:ascii="宋体" w:hAnsi="宋体"/>
                <w:color w:val="000000"/>
                <w:sz w:val="21"/>
                <w:szCs w:val="21"/>
                <w:lang w:val="zh-CN" w:bidi="zh-CN"/>
              </w:rPr>
              <w:t xml:space="preserve">1</w:t>
            </w:r>
            <w:r>
              <w:rPr>
                <w:rFonts w:ascii="宋体" w:hAnsi="宋体"/>
                <w:color w:val="000000"/>
                <w:sz w:val="21"/>
                <w:szCs w:val="21"/>
                <w:lang w:val="zh-CN" w:bidi="zh-CN"/>
              </w:rPr>
              <w:t xml:space="preserve">.</w:t>
            </w:r>
            <w:r>
              <w:rPr>
                <w:rFonts w:hint="eastAsia" w:ascii="宋体" w:hAnsi="宋体"/>
                <w:color w:val="000000"/>
                <w:sz w:val="21"/>
                <w:szCs w:val="21"/>
                <w:lang w:val="zh-CN" w:bidi="zh-CN"/>
              </w:rPr>
              <w:t xml:space="preserve">质量管理体系认证证书；</w:t>
            </w:r>
            <w:r/>
          </w:p>
          <w:p>
            <w:pPr>
              <w:ind w:left="0"/>
              <w:widowControl w:val="off"/>
              <w:rPr>
                <w:rFonts w:ascii="宋体" w:hAnsi="宋体"/>
                <w:color w:val="000000"/>
                <w:sz w:val="21"/>
                <w:szCs w:val="21"/>
                <w:lang w:val="zh-CN" w:bidi="zh-CN"/>
              </w:rPr>
            </w:pPr>
            <w:r>
              <w:rPr>
                <w:rFonts w:hint="eastAsia" w:ascii="宋体" w:hAnsi="宋体"/>
                <w:color w:val="000000"/>
                <w:sz w:val="21"/>
                <w:szCs w:val="21"/>
                <w:lang w:val="zh-CN" w:bidi="zh-CN"/>
              </w:rPr>
              <w:t xml:space="preserve">2</w:t>
            </w:r>
            <w:r>
              <w:rPr>
                <w:rFonts w:ascii="宋体" w:hAnsi="宋体"/>
                <w:color w:val="000000"/>
                <w:sz w:val="21"/>
                <w:szCs w:val="21"/>
                <w:lang w:val="zh-CN" w:bidi="zh-CN"/>
              </w:rPr>
              <w:t xml:space="preserve">.</w:t>
            </w:r>
            <w:r>
              <w:rPr>
                <w:rFonts w:hint="eastAsia" w:ascii="宋体" w:hAnsi="宋体"/>
                <w:color w:val="000000"/>
                <w:sz w:val="21"/>
                <w:szCs w:val="21"/>
                <w:lang w:val="zh-CN" w:bidi="zh-CN"/>
              </w:rPr>
              <w:t xml:space="preserve">环境管理体系认证证书；</w:t>
            </w:r>
            <w:r/>
          </w:p>
          <w:p>
            <w:pPr>
              <w:ind w:left="0"/>
              <w:widowControl w:val="off"/>
              <w:rPr>
                <w:rFonts w:ascii="宋体" w:hAnsi="宋体"/>
                <w:color w:val="000000"/>
                <w:sz w:val="21"/>
                <w:szCs w:val="21"/>
                <w:lang w:val="zh-CN" w:bidi="zh-CN"/>
              </w:rPr>
            </w:pPr>
            <w:r>
              <w:rPr>
                <w:rFonts w:hint="eastAsia" w:ascii="宋体" w:hAnsi="宋体"/>
                <w:color w:val="000000"/>
                <w:sz w:val="21"/>
                <w:szCs w:val="21"/>
                <w:lang w:val="zh-CN" w:bidi="zh-CN"/>
              </w:rPr>
              <w:t xml:space="preserve">3</w:t>
            </w:r>
            <w:r>
              <w:rPr>
                <w:rFonts w:ascii="宋体" w:hAnsi="宋体"/>
                <w:color w:val="000000"/>
                <w:sz w:val="21"/>
                <w:szCs w:val="21"/>
                <w:lang w:val="zh-CN" w:bidi="zh-CN"/>
              </w:rPr>
              <w:t xml:space="preserve">.</w:t>
            </w:r>
            <w:r>
              <w:rPr>
                <w:rFonts w:hint="eastAsia" w:ascii="宋体" w:hAnsi="宋体"/>
                <w:color w:val="000000"/>
                <w:sz w:val="21"/>
                <w:szCs w:val="21"/>
                <w:lang w:val="zh-CN" w:bidi="zh-CN"/>
              </w:rPr>
              <w:t xml:space="preserve">职业</w:t>
            </w:r>
            <w:r>
              <w:rPr>
                <w:rFonts w:hint="eastAsia" w:ascii="宋体" w:hAnsi="宋体"/>
                <w:color w:val="000000"/>
                <w:sz w:val="21"/>
                <w:szCs w:val="21"/>
                <w:lang w:bidi="zh-CN"/>
              </w:rPr>
              <w:t xml:space="preserve">健康安全管理</w:t>
            </w:r>
            <w:r>
              <w:rPr>
                <w:rFonts w:hint="eastAsia" w:ascii="宋体" w:hAnsi="宋体"/>
                <w:color w:val="000000"/>
                <w:sz w:val="21"/>
                <w:szCs w:val="21"/>
                <w:lang w:val="zh-CN" w:bidi="zh-CN"/>
              </w:rPr>
              <w:t xml:space="preserve">体系认证证书；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分，最高得3分。</w:t>
            </w:r>
            <w:r/>
          </w:p>
          <w:p>
            <w:pPr>
              <w:ind w:left="0"/>
              <w:widowControl w:val="off"/>
              <w:rPr>
                <w:rFonts w:ascii="宋体" w:hAnsi="宋体"/>
                <w:color w:val="000000"/>
                <w:sz w:val="21"/>
                <w:szCs w:val="21"/>
              </w:rPr>
            </w:pPr>
            <w:r>
              <w:rPr>
                <w:rFonts w:hint="eastAsia" w:ascii="宋体" w:hAnsi="宋体"/>
                <w:b/>
                <w:bCs/>
                <w:color w:val="000000"/>
                <w:sz w:val="21"/>
                <w:szCs w:val="21"/>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投标人提供自2023年1月1日（以合同签订日期为准）以来承担的类似服务项目业绩，每具备1项业绩得2分，最高得6分。</w:t>
            </w:r>
            <w:r/>
          </w:p>
          <w:p>
            <w:pPr>
              <w:ind w:left="0"/>
              <w:widowControl w:val="off"/>
              <w:rPr>
                <w:rFonts w:ascii="宋体" w:hAnsi="宋体"/>
                <w:color w:val="000000"/>
                <w:sz w:val="21"/>
                <w:szCs w:val="21"/>
              </w:rPr>
            </w:pPr>
            <w:r>
              <w:rPr>
                <w:rFonts w:hint="eastAsia" w:ascii="宋体" w:hAnsi="宋体"/>
                <w:b/>
                <w:bCs/>
                <w:color w:val="000000"/>
                <w:sz w:val="21"/>
                <w:szCs w:val="21"/>
              </w:rPr>
              <w:t xml:space="preserve">注：投标文件内须提供有效合同扫描件和任意一期发票并加盖投标人公章，未提供不得分。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1026"/>
        <w:ind w:left="0" w:firstLine="0"/>
      </w:pPr>
      <w:r/>
      <w:r/>
    </w:p>
    <w:p>
      <w:r/>
      <w:r/>
    </w:p>
    <w:p>
      <w:pPr>
        <w:rPr>
          <w:rFonts w:ascii="宋体" w:hAnsi="宋体"/>
          <w:b/>
          <w:sz w:val="44"/>
          <w:szCs w:val="22"/>
        </w:rPr>
      </w:pPr>
      <w:r>
        <w:rPr>
          <w:rFonts w:hint="eastAsia" w:ascii="宋体" w:hAnsi="宋体"/>
          <w:b/>
          <w:sz w:val="44"/>
          <w:szCs w:val="22"/>
        </w:rPr>
        <w:br w:type="page" w:clear="all"/>
      </w:r>
      <w:r/>
    </w:p>
    <w:p>
      <w:pPr>
        <w:pStyle w:val="1015"/>
        <w:ind w:left="0" w:firstLine="0"/>
        <w:jc w:val="center"/>
        <w:rPr>
          <w:rFonts w:ascii="宋体" w:hAnsi="宋体"/>
          <w:b/>
          <w:sz w:val="44"/>
          <w:szCs w:val="22"/>
        </w:rPr>
      </w:pPr>
      <w:r/>
      <w:bookmarkStart w:id="150" w:name="_Toc31699"/>
      <w:r>
        <w:rPr>
          <w:rFonts w:hint="eastAsia" w:ascii="宋体" w:hAnsi="宋体"/>
          <w:b/>
          <w:sz w:val="44"/>
          <w:szCs w:val="22"/>
        </w:rPr>
        <w:t xml:space="preserve">第七章 物业考核评分标准</w:t>
      </w:r>
      <w:bookmarkEnd w:id="150"/>
      <w:r/>
      <w:r/>
    </w:p>
    <w:p>
      <w:pPr>
        <w:pStyle w:val="1047"/>
        <w:ind w:firstLine="424"/>
        <w:jc w:val="center"/>
        <w:tabs>
          <w:tab w:val="right" w:pos="9864" w:leader="dot"/>
        </w:tabs>
        <w:rPr>
          <w:rFonts w:ascii="宋体" w:hAnsi="宋体" w:cs="宋体"/>
          <w:color w:val="000000"/>
          <w:sz w:val="21"/>
          <w:szCs w:val="21"/>
        </w:rPr>
        <w:outlineLvl w:val="9"/>
      </w:pPr>
      <w:r>
        <w:rPr>
          <w:rFonts w:hint="eastAsia" w:ascii="宋体" w:hAnsi="宋体" w:cs="宋体"/>
          <w:color w:val="000000"/>
          <w:sz w:val="21"/>
          <w:szCs w:val="21"/>
        </w:rPr>
        <w:t xml:space="preserve">物业考核评分标准</w:t>
      </w:r>
      <w:r/>
    </w:p>
    <w:p>
      <w:pPr>
        <w:numPr>
          <w:ilvl w:val="0"/>
          <w:numId w:val="6"/>
        </w:numPr>
        <w:ind w:firstLine="424"/>
        <w:jc w:val="left"/>
        <w:spacing w:line="360" w:lineRule="auto"/>
        <w:rPr>
          <w:rFonts w:ascii="宋体" w:hAnsi="宋体"/>
          <w:color w:val="000000"/>
          <w:sz w:val="21"/>
          <w:szCs w:val="21"/>
        </w:rPr>
      </w:pPr>
      <w:r>
        <w:rPr>
          <w:rFonts w:ascii="宋体" w:hAnsi="宋体"/>
          <w:color w:val="000000"/>
          <w:sz w:val="21"/>
          <w:szCs w:val="21"/>
        </w:rPr>
        <w:t xml:space="preserve">考核依据</w:t>
      </w:r>
      <w:r/>
    </w:p>
    <w:p>
      <w:pPr>
        <w:ind w:left="0" w:firstLine="424"/>
        <w:jc w:val="left"/>
        <w:spacing w:line="360" w:lineRule="auto"/>
        <w:rPr>
          <w:rFonts w:ascii="宋体" w:hAnsi="宋体"/>
          <w:color w:val="000000"/>
          <w:sz w:val="21"/>
          <w:szCs w:val="21"/>
          <w:lang w:val="zh-CN"/>
        </w:rPr>
      </w:pPr>
      <w:r>
        <w:rPr>
          <w:rFonts w:ascii="宋体" w:hAnsi="宋体"/>
          <w:color w:val="000000"/>
          <w:sz w:val="21"/>
          <w:szCs w:val="21"/>
          <w:lang w:val="zh-CN"/>
        </w:rPr>
        <w:t xml:space="preserve">苏州市</w:t>
      </w:r>
      <w:r>
        <w:rPr>
          <w:rFonts w:ascii="宋体" w:hAnsi="宋体"/>
          <w:color w:val="000000"/>
          <w:sz w:val="21"/>
          <w:szCs w:val="21"/>
        </w:rPr>
        <w:t xml:space="preserve">市政管理中心</w:t>
      </w:r>
      <w:r>
        <w:rPr>
          <w:rFonts w:ascii="宋体" w:hAnsi="宋体"/>
          <w:color w:val="000000"/>
          <w:sz w:val="21"/>
          <w:szCs w:val="21"/>
          <w:lang w:val="zh-CN"/>
        </w:rPr>
        <w:t xml:space="preserve">就其干将路总部，金门路分部，平江新城分部，沧浪新城分部，金阊</w:t>
      </w:r>
      <w:r>
        <w:rPr>
          <w:rFonts w:hint="eastAsia" w:ascii="宋体" w:hAnsi="宋体"/>
          <w:color w:val="000000"/>
          <w:sz w:val="21"/>
          <w:szCs w:val="21"/>
        </w:rPr>
        <w:t xml:space="preserve">新城</w:t>
      </w:r>
      <w:r>
        <w:rPr>
          <w:rFonts w:ascii="宋体" w:hAnsi="宋体"/>
          <w:color w:val="000000"/>
          <w:sz w:val="21"/>
          <w:szCs w:val="21"/>
          <w:lang w:val="zh-CN"/>
        </w:rPr>
        <w:t xml:space="preserve">分部物业管理服务采购项目（编号）的招标文件和采购合同。</w:t>
      </w:r>
      <w:r/>
    </w:p>
    <w:p>
      <w:pPr>
        <w:numPr>
          <w:ilvl w:val="0"/>
          <w:numId w:val="6"/>
        </w:numPr>
        <w:ind w:firstLine="424"/>
        <w:jc w:val="left"/>
        <w:spacing w:line="360" w:lineRule="auto"/>
        <w:rPr>
          <w:rFonts w:ascii="宋体" w:hAnsi="宋体"/>
          <w:color w:val="000000"/>
          <w:sz w:val="21"/>
          <w:szCs w:val="21"/>
          <w:lang w:val="zh-CN"/>
        </w:rPr>
      </w:pPr>
      <w:r>
        <w:rPr>
          <w:rFonts w:ascii="宋体" w:hAnsi="宋体"/>
          <w:color w:val="000000"/>
          <w:sz w:val="21"/>
          <w:szCs w:val="21"/>
          <w:lang w:val="zh-CN"/>
        </w:rPr>
        <w:t xml:space="preserve">考核范围</w:t>
      </w:r>
      <w:r/>
    </w:p>
    <w:p>
      <w:pPr>
        <w:ind w:left="0" w:firstLine="424"/>
        <w:jc w:val="left"/>
        <w:spacing w:line="360" w:lineRule="auto"/>
        <w:rPr>
          <w:rFonts w:ascii="宋体" w:hAnsi="宋体"/>
          <w:color w:val="000000"/>
          <w:sz w:val="21"/>
          <w:szCs w:val="21"/>
        </w:rPr>
      </w:pPr>
      <w:r>
        <w:rPr>
          <w:rFonts w:ascii="宋体" w:hAnsi="宋体"/>
          <w:color w:val="000000"/>
          <w:sz w:val="21"/>
          <w:szCs w:val="21"/>
        </w:rPr>
        <w:t xml:space="preserve">考核范围包括卫生保洁、安全保卫、工程维修维护、行政服务等，主要涉及物业公司承接的物业服务项目。</w:t>
      </w:r>
      <w:r/>
    </w:p>
    <w:p>
      <w:pPr>
        <w:numPr>
          <w:ilvl w:val="0"/>
          <w:numId w:val="6"/>
        </w:numPr>
        <w:ind w:firstLine="424"/>
        <w:jc w:val="left"/>
        <w:spacing w:line="360" w:lineRule="auto"/>
        <w:rPr>
          <w:rFonts w:ascii="宋体" w:hAnsi="宋体"/>
          <w:color w:val="000000"/>
          <w:sz w:val="21"/>
          <w:szCs w:val="21"/>
          <w:lang w:val="zh-CN"/>
        </w:rPr>
      </w:pPr>
      <w:r>
        <w:rPr>
          <w:rFonts w:ascii="宋体" w:hAnsi="宋体"/>
          <w:color w:val="000000"/>
          <w:sz w:val="21"/>
          <w:szCs w:val="21"/>
          <w:lang w:val="zh-CN"/>
        </w:rPr>
        <w:t xml:space="preserve">考核办法</w:t>
      </w:r>
      <w:r/>
    </w:p>
    <w:p>
      <w:pPr>
        <w:numPr>
          <w:ilvl w:val="0"/>
          <w:numId w:val="7"/>
        </w:numPr>
        <w:ind w:firstLine="424"/>
        <w:jc w:val="left"/>
        <w:spacing w:line="360" w:lineRule="auto"/>
        <w:rPr>
          <w:rFonts w:ascii="宋体" w:hAnsi="宋体"/>
          <w:color w:val="000000"/>
          <w:sz w:val="21"/>
          <w:szCs w:val="21"/>
        </w:rPr>
      </w:pPr>
      <w:r>
        <w:rPr>
          <w:rFonts w:ascii="宋体" w:hAnsi="宋体"/>
          <w:color w:val="000000"/>
          <w:sz w:val="21"/>
          <w:szCs w:val="21"/>
        </w:rPr>
        <w:t xml:space="preserve">考核形式。考核按三个月一次进行，</w:t>
      </w:r>
      <w:r/>
    </w:p>
    <w:p>
      <w:pPr>
        <w:ind w:left="0" w:firstLine="424"/>
        <w:spacing w:line="360" w:lineRule="auto"/>
        <w:rPr>
          <w:rFonts w:ascii="宋体" w:hAnsi="宋体"/>
          <w:color w:val="000000"/>
          <w:sz w:val="21"/>
          <w:szCs w:val="21"/>
        </w:rPr>
      </w:pPr>
      <w:r>
        <w:rPr>
          <w:rFonts w:ascii="宋体" w:hAnsi="宋体"/>
          <w:color w:val="000000"/>
          <w:sz w:val="21"/>
          <w:szCs w:val="21"/>
        </w:rPr>
        <w:t xml:space="preserve">考核采用百分制形式，物业服务费季度支付，</w:t>
      </w:r>
      <w:r>
        <w:rPr>
          <w:sz w:val="21"/>
          <w:szCs w:val="21"/>
        </w:rPr>
        <w:t xml:space="preserve">每季度支付的合同价款=（中标价-水电维护及维修费及房屋建筑维护及维修费最高限额）/6×当季度考核得分折合的比率-预付款余额+水电维护及维修费及房屋建筑维护及维修费实际发生额。</w:t>
      </w:r>
      <w:r/>
    </w:p>
    <w:p>
      <w:pPr>
        <w:numPr>
          <w:ilvl w:val="0"/>
          <w:numId w:val="7"/>
        </w:numPr>
        <w:ind w:firstLine="424"/>
        <w:jc w:val="left"/>
        <w:spacing w:line="360" w:lineRule="auto"/>
        <w:rPr>
          <w:rFonts w:ascii="宋体" w:hAnsi="宋体"/>
          <w:color w:val="000000"/>
          <w:sz w:val="21"/>
          <w:szCs w:val="21"/>
        </w:rPr>
      </w:pPr>
      <w:r>
        <w:rPr>
          <w:rFonts w:ascii="宋体" w:hAnsi="宋体"/>
          <w:color w:val="000000"/>
          <w:sz w:val="21"/>
          <w:szCs w:val="21"/>
        </w:rPr>
        <w:t xml:space="preserve">考核具体内容</w:t>
      </w:r>
      <w:r/>
    </w:p>
    <w:p>
      <w:pPr>
        <w:numPr>
          <w:ilvl w:val="0"/>
          <w:numId w:val="8"/>
        </w:numPr>
        <w:ind w:left="0" w:firstLine="424"/>
        <w:jc w:val="left"/>
        <w:spacing w:line="360" w:lineRule="auto"/>
        <w:rPr>
          <w:rFonts w:ascii="宋体" w:hAnsi="宋体"/>
          <w:color w:val="000000"/>
          <w:sz w:val="21"/>
          <w:szCs w:val="21"/>
        </w:rPr>
      </w:pPr>
      <w:r>
        <w:rPr>
          <w:rFonts w:ascii="宋体" w:hAnsi="宋体"/>
          <w:color w:val="000000"/>
          <w:sz w:val="21"/>
          <w:szCs w:val="21"/>
        </w:rPr>
        <w:t xml:space="preserve">按照《物业管理考核评分表》的内容和标准进行考核。</w:t>
      </w:r>
      <w:r/>
    </w:p>
    <w:p>
      <w:pPr>
        <w:numPr>
          <w:ilvl w:val="0"/>
          <w:numId w:val="8"/>
        </w:numPr>
        <w:ind w:left="0" w:firstLine="424"/>
        <w:jc w:val="left"/>
        <w:spacing w:line="360" w:lineRule="auto"/>
        <w:rPr>
          <w:rFonts w:ascii="宋体" w:hAnsi="宋体"/>
          <w:color w:val="000000"/>
          <w:sz w:val="21"/>
          <w:szCs w:val="21"/>
        </w:rPr>
      </w:pPr>
      <w:r>
        <w:rPr>
          <w:rFonts w:ascii="宋体" w:hAnsi="宋体"/>
          <w:color w:val="000000"/>
          <w:sz w:val="21"/>
          <w:szCs w:val="21"/>
        </w:rPr>
        <w:t xml:space="preserve">特定情形的重大事故。</w:t>
      </w:r>
      <w:r/>
    </w:p>
    <w:p>
      <w:pPr>
        <w:numPr>
          <w:ilvl w:val="0"/>
          <w:numId w:val="9"/>
        </w:numPr>
        <w:ind w:firstLine="424"/>
        <w:jc w:val="left"/>
        <w:spacing w:line="360" w:lineRule="auto"/>
        <w:rPr>
          <w:rFonts w:ascii="宋体" w:hAnsi="宋体"/>
          <w:color w:val="000000"/>
          <w:sz w:val="21"/>
          <w:szCs w:val="21"/>
        </w:rPr>
      </w:pPr>
      <w:r>
        <w:rPr>
          <w:rFonts w:ascii="宋体" w:hAnsi="宋体"/>
          <w:color w:val="000000"/>
          <w:sz w:val="21"/>
          <w:szCs w:val="21"/>
        </w:rPr>
        <w:t xml:space="preserve">火灾。由于物业人为疏忽、管理不力造成办公大楼和车库发生的火灾，除赔偿因火灾造成的损失外，考核定为不合格且全额扣除季度考核基数。</w:t>
      </w:r>
      <w:r/>
    </w:p>
    <w:p>
      <w:pPr>
        <w:numPr>
          <w:ilvl w:val="0"/>
          <w:numId w:val="9"/>
        </w:numPr>
        <w:ind w:firstLine="424"/>
        <w:jc w:val="left"/>
        <w:spacing w:line="360" w:lineRule="auto"/>
        <w:rPr>
          <w:rFonts w:ascii="宋体" w:hAnsi="宋体"/>
          <w:color w:val="000000"/>
          <w:sz w:val="21"/>
          <w:szCs w:val="21"/>
        </w:rPr>
      </w:pPr>
      <w:r>
        <w:rPr>
          <w:rFonts w:ascii="宋体" w:hAnsi="宋体"/>
          <w:color w:val="000000"/>
          <w:sz w:val="21"/>
          <w:szCs w:val="21"/>
        </w:rPr>
        <w:t xml:space="preserve">水灾。由于物业人为疏忽、管理不力造成办公大楼和车库发生的水灾，除赔偿因水灾造成的损失外，考核定为不合格且全额扣除季度考核基数。</w:t>
      </w:r>
      <w:r/>
    </w:p>
    <w:p>
      <w:pPr>
        <w:numPr>
          <w:ilvl w:val="0"/>
          <w:numId w:val="9"/>
        </w:numPr>
        <w:ind w:firstLine="424"/>
        <w:jc w:val="left"/>
        <w:spacing w:line="360" w:lineRule="auto"/>
        <w:rPr>
          <w:rFonts w:ascii="宋体" w:hAnsi="宋体"/>
          <w:color w:val="000000"/>
          <w:sz w:val="21"/>
          <w:szCs w:val="21"/>
        </w:rPr>
      </w:pPr>
      <w:r>
        <w:rPr>
          <w:rFonts w:ascii="宋体" w:hAnsi="宋体"/>
          <w:color w:val="000000"/>
          <w:sz w:val="21"/>
          <w:szCs w:val="21"/>
        </w:rPr>
        <w:t xml:space="preserve">供电故障。由于物业人为疏忽、管理不力造成非正常停电，并导致主机房停电，小型机非正常停机的，考核定为不合格且全额扣除季度考核基数。</w:t>
      </w:r>
      <w:r/>
    </w:p>
    <w:p>
      <w:pPr>
        <w:numPr>
          <w:ilvl w:val="0"/>
          <w:numId w:val="9"/>
        </w:numPr>
        <w:ind w:firstLine="424"/>
        <w:jc w:val="left"/>
        <w:spacing w:line="360" w:lineRule="auto"/>
        <w:rPr>
          <w:rFonts w:ascii="宋体" w:hAnsi="宋体"/>
          <w:color w:val="000000"/>
          <w:sz w:val="21"/>
          <w:szCs w:val="21"/>
        </w:rPr>
      </w:pPr>
      <w:r>
        <w:rPr>
          <w:rFonts w:ascii="宋体" w:hAnsi="宋体"/>
          <w:color w:val="000000"/>
          <w:sz w:val="21"/>
          <w:szCs w:val="21"/>
        </w:rPr>
        <w:t xml:space="preserve">失窃。由于物业人为疏忽、管理不力造成失窃事件，并经公安机关立案涉案金额在一万元以上，且确认物业应负主要责任的，考核定为不合格且全额扣除季度考核基数。</w:t>
      </w:r>
      <w:r/>
    </w:p>
    <w:p>
      <w:pPr>
        <w:numPr>
          <w:ilvl w:val="0"/>
          <w:numId w:val="9"/>
        </w:numPr>
        <w:ind w:firstLine="424"/>
        <w:jc w:val="left"/>
        <w:spacing w:line="360" w:lineRule="auto"/>
        <w:rPr>
          <w:rFonts w:ascii="宋体" w:hAnsi="宋体"/>
          <w:color w:val="000000"/>
          <w:sz w:val="21"/>
          <w:szCs w:val="21"/>
        </w:rPr>
      </w:pPr>
      <w:r>
        <w:rPr>
          <w:rFonts w:ascii="宋体" w:hAnsi="宋体"/>
          <w:color w:val="000000"/>
          <w:sz w:val="21"/>
          <w:szCs w:val="21"/>
        </w:rPr>
        <w:t xml:space="preserve">其它重大事故。确认物业应负主要责任的，考核定为不合格且全额扣除季度考核基数。</w:t>
      </w:r>
      <w:r/>
    </w:p>
    <w:p>
      <w:pPr>
        <w:numPr>
          <w:ilvl w:val="0"/>
          <w:numId w:val="7"/>
        </w:numPr>
        <w:ind w:firstLine="424"/>
        <w:jc w:val="left"/>
        <w:spacing w:line="360" w:lineRule="auto"/>
        <w:rPr>
          <w:rFonts w:ascii="宋体" w:hAnsi="宋体"/>
          <w:color w:val="000000"/>
          <w:sz w:val="21"/>
          <w:szCs w:val="21"/>
        </w:rPr>
      </w:pPr>
      <w:r>
        <w:rPr>
          <w:rFonts w:ascii="宋体" w:hAnsi="宋体"/>
          <w:color w:val="000000"/>
          <w:sz w:val="21"/>
          <w:szCs w:val="21"/>
        </w:rPr>
        <w:t xml:space="preserve">考核方法</w:t>
      </w:r>
      <w:r/>
    </w:p>
    <w:p>
      <w:pPr>
        <w:numPr>
          <w:ilvl w:val="0"/>
          <w:numId w:val="10"/>
        </w:numPr>
        <w:ind w:left="0" w:firstLine="424"/>
        <w:jc w:val="left"/>
        <w:spacing w:line="360" w:lineRule="auto"/>
        <w:rPr>
          <w:rFonts w:ascii="宋体" w:hAnsi="宋体"/>
          <w:color w:val="000000"/>
          <w:sz w:val="21"/>
          <w:szCs w:val="21"/>
        </w:rPr>
      </w:pPr>
      <w:r>
        <w:rPr>
          <w:rFonts w:ascii="宋体" w:hAnsi="宋体"/>
          <w:color w:val="000000"/>
          <w:sz w:val="21"/>
          <w:szCs w:val="21"/>
        </w:rPr>
        <w:t xml:space="preserve">考核分值。每三个月考核一次满分为100分，</w:t>
      </w:r>
      <w:r/>
    </w:p>
    <w:p>
      <w:pPr>
        <w:numPr>
          <w:ilvl w:val="0"/>
          <w:numId w:val="10"/>
        </w:numPr>
        <w:ind w:left="0" w:firstLine="424"/>
        <w:jc w:val="left"/>
        <w:spacing w:line="360" w:lineRule="auto"/>
        <w:rPr>
          <w:rFonts w:ascii="宋体" w:hAnsi="宋体"/>
          <w:color w:val="000000"/>
          <w:sz w:val="21"/>
          <w:szCs w:val="21"/>
        </w:rPr>
      </w:pPr>
      <w:r>
        <w:rPr>
          <w:rFonts w:ascii="宋体" w:hAnsi="宋体"/>
          <w:color w:val="000000"/>
          <w:sz w:val="21"/>
          <w:szCs w:val="21"/>
        </w:rPr>
        <w:t xml:space="preserve">考核等级。考核得分在90分（含90分）以上的为优秀，在80分（含80分）以上为合格，低于80分或发生任何一项特定情形重大事故的为考核不合格。</w:t>
      </w:r>
      <w:r/>
    </w:p>
    <w:p>
      <w:pPr>
        <w:numPr>
          <w:ilvl w:val="0"/>
          <w:numId w:val="10"/>
        </w:numPr>
        <w:ind w:left="0" w:firstLine="424"/>
        <w:jc w:val="left"/>
        <w:spacing w:line="360" w:lineRule="auto"/>
        <w:rPr>
          <w:rFonts w:ascii="宋体" w:hAnsi="宋体"/>
          <w:color w:val="000000"/>
          <w:sz w:val="21"/>
          <w:szCs w:val="21"/>
        </w:rPr>
      </w:pPr>
      <w:r>
        <w:rPr>
          <w:rFonts w:ascii="宋体" w:hAnsi="宋体"/>
          <w:color w:val="000000"/>
          <w:sz w:val="21"/>
          <w:szCs w:val="21"/>
        </w:rPr>
        <w:t xml:space="preserve">考核兑现。</w:t>
      </w:r>
      <w:r/>
    </w:p>
    <w:p>
      <w:pPr>
        <w:numPr>
          <w:ilvl w:val="0"/>
          <w:numId w:val="10"/>
        </w:numPr>
        <w:ind w:left="0" w:firstLine="424"/>
        <w:jc w:val="left"/>
        <w:spacing w:line="360" w:lineRule="auto"/>
        <w:rPr>
          <w:rFonts w:ascii="宋体" w:hAnsi="宋体"/>
          <w:color w:val="000000"/>
          <w:sz w:val="21"/>
          <w:szCs w:val="21"/>
        </w:rPr>
      </w:pPr>
      <w:r>
        <w:rPr>
          <w:rFonts w:ascii="宋体" w:hAnsi="宋体"/>
          <w:color w:val="000000"/>
          <w:sz w:val="21"/>
          <w:szCs w:val="21"/>
        </w:rPr>
        <w:t xml:space="preserve">考核得分为90以上的（含90分）不扣款，考核得分低于90 分高于85分（含85分）按照基数的2%扣款，考核得分低于85 分高于80分（含80分）按照基数的3%扣款，考核得分低于80分的按照基数的5%扣款。所有扣分项目物业公司均应在限期内整改到位，整改不到位的每一项惩罚性加扣物业管理费1000元。</w:t>
      </w:r>
      <w:r/>
    </w:p>
    <w:p>
      <w:pPr>
        <w:ind w:left="0" w:firstLine="424"/>
        <w:jc w:val="left"/>
        <w:spacing w:line="360" w:lineRule="auto"/>
        <w:rPr>
          <w:rFonts w:ascii="宋体" w:hAnsi="宋体"/>
          <w:color w:val="000000"/>
          <w:sz w:val="21"/>
          <w:szCs w:val="21"/>
        </w:rPr>
      </w:pPr>
      <w:r>
        <w:rPr>
          <w:rFonts w:ascii="宋体" w:hAnsi="宋体"/>
          <w:color w:val="000000"/>
          <w:sz w:val="21"/>
          <w:szCs w:val="21"/>
        </w:rPr>
        <w:t xml:space="preserve">如发生连续三个月考核得分低于80分的，</w:t>
      </w:r>
      <w:r>
        <w:rPr>
          <w:rFonts w:ascii="宋体" w:hAnsi="宋体"/>
          <w:color w:val="000000"/>
          <w:sz w:val="21"/>
          <w:szCs w:val="21"/>
          <w:lang w:val="zh-CN"/>
        </w:rPr>
        <w:t xml:space="preserve">苏州市</w:t>
      </w:r>
      <w:r>
        <w:rPr>
          <w:rFonts w:ascii="宋体" w:hAnsi="宋体"/>
          <w:color w:val="000000"/>
          <w:sz w:val="21"/>
          <w:szCs w:val="21"/>
        </w:rPr>
        <w:t xml:space="preserve">市政管理中心有权终止合同。</w:t>
      </w:r>
      <w:r/>
    </w:p>
    <w:p>
      <w:pPr>
        <w:numPr>
          <w:ilvl w:val="0"/>
          <w:numId w:val="6"/>
        </w:numPr>
        <w:ind w:firstLine="424"/>
        <w:jc w:val="left"/>
        <w:spacing w:line="360" w:lineRule="auto"/>
        <w:rPr>
          <w:rFonts w:ascii="宋体" w:hAnsi="宋体"/>
          <w:color w:val="000000"/>
          <w:sz w:val="21"/>
          <w:szCs w:val="21"/>
          <w:lang w:val="zh-CN"/>
        </w:rPr>
      </w:pPr>
      <w:r>
        <w:rPr>
          <w:rFonts w:ascii="宋体" w:hAnsi="宋体"/>
          <w:color w:val="000000"/>
          <w:sz w:val="21"/>
          <w:szCs w:val="21"/>
          <w:lang w:val="zh-CN"/>
        </w:rPr>
        <w:t xml:space="preserve">其他</w:t>
      </w:r>
      <w:r/>
    </w:p>
    <w:p>
      <w:pPr>
        <w:numPr>
          <w:ilvl w:val="0"/>
          <w:numId w:val="11"/>
        </w:numPr>
        <w:ind w:firstLine="424"/>
        <w:jc w:val="left"/>
        <w:spacing w:line="360" w:lineRule="auto"/>
        <w:rPr>
          <w:rFonts w:ascii="宋体" w:hAnsi="宋体"/>
          <w:color w:val="000000"/>
          <w:sz w:val="21"/>
          <w:szCs w:val="21"/>
        </w:rPr>
      </w:pPr>
      <w:r>
        <w:rPr>
          <w:rFonts w:ascii="宋体" w:hAnsi="宋体"/>
          <w:color w:val="000000"/>
          <w:sz w:val="21"/>
          <w:szCs w:val="21"/>
        </w:rPr>
        <w:t xml:space="preserve">本办法适用物业合同服务期内全部期限，包括试用期。</w:t>
      </w:r>
      <w:r/>
    </w:p>
    <w:p>
      <w:pPr>
        <w:numPr>
          <w:ilvl w:val="0"/>
          <w:numId w:val="11"/>
        </w:numPr>
        <w:ind w:firstLine="424"/>
        <w:jc w:val="left"/>
        <w:spacing w:line="360" w:lineRule="auto"/>
        <w:rPr>
          <w:rFonts w:ascii="宋体" w:hAnsi="宋体"/>
          <w:color w:val="000000"/>
          <w:sz w:val="21"/>
          <w:szCs w:val="21"/>
        </w:rPr>
      </w:pPr>
      <w:r>
        <w:rPr>
          <w:rFonts w:ascii="宋体" w:hAnsi="宋体"/>
          <w:color w:val="000000"/>
          <w:sz w:val="21"/>
          <w:szCs w:val="21"/>
        </w:rPr>
        <w:t xml:space="preserve">试用期1个月，试用期内如进场实际人员配置与投标文件不符，且未能取得采购方书面同意的，合同终止。试用期间参照本办法单独考核，考核期为15天，若考核得分低于80分的，物业公司应在15天内整改到位，如无法整改到位，为试用不合格，我</w:t>
      </w:r>
      <w:r>
        <w:rPr>
          <w:rFonts w:hint="eastAsia" w:ascii="宋体" w:hAnsi="宋体"/>
          <w:color w:val="000000"/>
          <w:sz w:val="21"/>
          <w:szCs w:val="21"/>
        </w:rPr>
        <w:t xml:space="preserve">单位</w:t>
      </w:r>
      <w:r>
        <w:rPr>
          <w:rFonts w:ascii="宋体" w:hAnsi="宋体"/>
          <w:color w:val="000000"/>
          <w:sz w:val="21"/>
          <w:szCs w:val="21"/>
        </w:rPr>
        <w:t xml:space="preserve">有权终止合同。</w:t>
      </w:r>
      <w:r/>
    </w:p>
    <w:p>
      <w:pPr>
        <w:numPr>
          <w:ilvl w:val="0"/>
          <w:numId w:val="11"/>
        </w:numPr>
        <w:ind w:firstLine="424"/>
        <w:jc w:val="left"/>
        <w:spacing w:line="360" w:lineRule="auto"/>
        <w:rPr>
          <w:rFonts w:ascii="宋体" w:hAnsi="宋体"/>
          <w:color w:val="000000"/>
          <w:sz w:val="21"/>
          <w:szCs w:val="21"/>
        </w:rPr>
      </w:pPr>
      <w:r>
        <w:rPr>
          <w:rFonts w:ascii="宋体" w:hAnsi="宋体"/>
          <w:color w:val="000000"/>
          <w:sz w:val="21"/>
          <w:szCs w:val="21"/>
        </w:rPr>
        <w:t xml:space="preserve">本办法自合同签署之日起同步实施，由</w:t>
      </w:r>
      <w:r>
        <w:rPr>
          <w:rFonts w:ascii="宋体" w:hAnsi="宋体"/>
          <w:color w:val="000000"/>
          <w:sz w:val="21"/>
          <w:szCs w:val="21"/>
          <w:lang w:val="zh-CN"/>
        </w:rPr>
        <w:t xml:space="preserve">苏州市</w:t>
      </w:r>
      <w:r>
        <w:rPr>
          <w:rFonts w:ascii="宋体" w:hAnsi="宋体"/>
          <w:color w:val="000000"/>
          <w:sz w:val="21"/>
          <w:szCs w:val="21"/>
        </w:rPr>
        <w:t xml:space="preserve">市政管理中心负责解释。</w:t>
      </w:r>
      <w:r/>
    </w:p>
    <w:p>
      <w:pPr>
        <w:ind w:left="0" w:firstLine="420"/>
        <w:jc w:val="center"/>
        <w:spacing w:line="360" w:lineRule="auto"/>
        <w:rPr>
          <w:rFonts w:ascii="宋体" w:hAnsi="宋体"/>
          <w:color w:val="000000"/>
          <w:sz w:val="21"/>
          <w:szCs w:val="21"/>
        </w:rPr>
      </w:pPr>
      <w:r>
        <w:rPr>
          <w:rFonts w:ascii="宋体" w:hAnsi="宋体"/>
          <w:color w:val="000000"/>
          <w:sz w:val="21"/>
          <w:szCs w:val="21"/>
        </w:rPr>
        <w:t xml:space="preserve">总体考核表</w:t>
      </w:r>
      <w:r/>
    </w:p>
    <w:tbl>
      <w:tblPr>
        <w:tblStyle w:val="1025"/>
        <w:tblW w:w="1105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035"/>
        <w:gridCol w:w="4992"/>
        <w:gridCol w:w="1261"/>
        <w:gridCol w:w="812"/>
        <w:gridCol w:w="713"/>
        <w:gridCol w:w="1062"/>
        <w:gridCol w:w="1179"/>
      </w:tblGrid>
      <w:tr>
        <w:trPr>
          <w:jc w:val="center"/>
          <w:trHeight w:val="603"/>
        </w:trPr>
        <w:tc>
          <w:tcPr>
            <w:tcMar>
              <w:left w:w="108" w:type="dxa"/>
              <w:top w:w="0" w:type="dxa"/>
              <w:right w:w="108" w:type="dxa"/>
              <w:bottom w:w="0" w:type="dxa"/>
            </w:tcMar>
            <w:tcW w:w="1035"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序号</w:t>
            </w:r>
            <w:r/>
          </w:p>
        </w:tc>
        <w:tc>
          <w:tcPr>
            <w:tcMar>
              <w:left w:w="108" w:type="dxa"/>
              <w:top w:w="0" w:type="dxa"/>
              <w:right w:w="108" w:type="dxa"/>
              <w:bottom w:w="0" w:type="dxa"/>
            </w:tcMar>
            <w:tcW w:w="4992"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考核项目</w:t>
            </w:r>
            <w:r>
              <w:rPr>
                <w:rFonts w:hint="eastAsia" w:ascii="宋体" w:hAnsi="宋体"/>
                <w:color w:val="000000"/>
                <w:sz w:val="21"/>
                <w:szCs w:val="21"/>
              </w:rPr>
              <w:t xml:space="preserve">（各单项满分10分）</w:t>
            </w:r>
            <w:r/>
          </w:p>
        </w:tc>
        <w:tc>
          <w:tcPr>
            <w:tcMar>
              <w:left w:w="108" w:type="dxa"/>
              <w:top w:w="0" w:type="dxa"/>
              <w:right w:w="108" w:type="dxa"/>
              <w:bottom w:w="0" w:type="dxa"/>
            </w:tcMar>
            <w:tcW w:w="1261"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非常满意</w:t>
            </w:r>
            <w:r/>
          </w:p>
        </w:tc>
        <w:tc>
          <w:tcPr>
            <w:tcMar>
              <w:left w:w="108" w:type="dxa"/>
              <w:top w:w="0" w:type="dxa"/>
              <w:right w:w="108" w:type="dxa"/>
              <w:bottom w:w="0" w:type="dxa"/>
            </w:tcMar>
            <w:tcW w:w="812"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满意</w:t>
            </w:r>
            <w:r/>
          </w:p>
        </w:tc>
        <w:tc>
          <w:tcPr>
            <w:tcMar>
              <w:left w:w="108" w:type="dxa"/>
              <w:top w:w="0" w:type="dxa"/>
              <w:right w:w="108" w:type="dxa"/>
              <w:bottom w:w="0" w:type="dxa"/>
            </w:tcMar>
            <w:tcW w:w="713"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一般</w:t>
            </w:r>
            <w:r/>
          </w:p>
        </w:tc>
        <w:tc>
          <w:tcPr>
            <w:tcMar>
              <w:left w:w="108" w:type="dxa"/>
              <w:top w:w="0" w:type="dxa"/>
              <w:right w:w="108" w:type="dxa"/>
              <w:bottom w:w="0" w:type="dxa"/>
            </w:tcMar>
            <w:tcW w:w="1062"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不满意</w:t>
            </w:r>
            <w:r/>
          </w:p>
        </w:tc>
        <w:tc>
          <w:tcPr>
            <w:tcMar>
              <w:left w:w="108" w:type="dxa"/>
              <w:top w:w="0" w:type="dxa"/>
              <w:right w:w="108" w:type="dxa"/>
              <w:bottom w:w="0" w:type="dxa"/>
            </w:tcMar>
            <w:tcW w:w="1179"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备注</w:t>
            </w:r>
            <w:r/>
          </w:p>
        </w:tc>
      </w:tr>
      <w:tr>
        <w:trPr>
          <w:jc w:val="center"/>
          <w:trHeight w:val="553"/>
        </w:trPr>
        <w:tc>
          <w:tcPr>
            <w:tcMar>
              <w:left w:w="108" w:type="dxa"/>
              <w:top w:w="0" w:type="dxa"/>
              <w:right w:w="108" w:type="dxa"/>
              <w:bottom w:w="0" w:type="dxa"/>
            </w:tcMar>
            <w:tcW w:w="1035"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w:t>
            </w:r>
            <w:r/>
          </w:p>
        </w:tc>
        <w:tc>
          <w:tcPr>
            <w:tcMar>
              <w:left w:w="108" w:type="dxa"/>
              <w:top w:w="0" w:type="dxa"/>
              <w:right w:w="108" w:type="dxa"/>
              <w:bottom w:w="0" w:type="dxa"/>
            </w:tcMar>
            <w:tcW w:w="499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秩序维护服务（安全防范能力、工作形象、责任心）</w:t>
            </w:r>
            <w:r/>
          </w:p>
        </w:tc>
        <w:tc>
          <w:tcPr>
            <w:tcMar>
              <w:left w:w="108" w:type="dxa"/>
              <w:top w:w="0" w:type="dxa"/>
              <w:right w:w="108" w:type="dxa"/>
              <w:bottom w:w="0" w:type="dxa"/>
            </w:tcMar>
            <w:tcW w:w="126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81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71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06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179" w:type="dxa"/>
            <w:vAlign w:val="center"/>
            <w:vMerge w:val="restart"/>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jc w:val="center"/>
          <w:trHeight w:val="550"/>
        </w:trPr>
        <w:tc>
          <w:tcPr>
            <w:tcMar>
              <w:left w:w="108" w:type="dxa"/>
              <w:top w:w="0" w:type="dxa"/>
              <w:right w:w="108" w:type="dxa"/>
              <w:bottom w:w="0" w:type="dxa"/>
            </w:tcMar>
            <w:tcW w:w="1035"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2</w:t>
            </w:r>
            <w:r/>
          </w:p>
        </w:tc>
        <w:tc>
          <w:tcPr>
            <w:tcMar>
              <w:left w:w="108" w:type="dxa"/>
              <w:top w:w="0" w:type="dxa"/>
              <w:right w:w="108" w:type="dxa"/>
              <w:bottom w:w="0" w:type="dxa"/>
            </w:tcMar>
            <w:tcW w:w="499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清洁卫生状况</w:t>
            </w:r>
            <w:r/>
          </w:p>
        </w:tc>
        <w:tc>
          <w:tcPr>
            <w:tcMar>
              <w:left w:w="108" w:type="dxa"/>
              <w:top w:w="0" w:type="dxa"/>
              <w:right w:w="108" w:type="dxa"/>
              <w:bottom w:w="0" w:type="dxa"/>
            </w:tcMar>
            <w:tcW w:w="126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81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71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06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1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jc w:val="center"/>
          <w:trHeight w:val="614"/>
        </w:trPr>
        <w:tc>
          <w:tcPr>
            <w:tcMar>
              <w:left w:w="108" w:type="dxa"/>
              <w:top w:w="0" w:type="dxa"/>
              <w:right w:w="108" w:type="dxa"/>
              <w:bottom w:w="0" w:type="dxa"/>
            </w:tcMar>
            <w:tcW w:w="1035"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3</w:t>
            </w:r>
            <w:r/>
          </w:p>
        </w:tc>
        <w:tc>
          <w:tcPr>
            <w:tcMar>
              <w:left w:w="108" w:type="dxa"/>
              <w:top w:w="0" w:type="dxa"/>
              <w:right w:w="108" w:type="dxa"/>
              <w:bottom w:w="0" w:type="dxa"/>
            </w:tcMar>
            <w:tcW w:w="499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维修的及时性、维修质量、服务态度</w:t>
            </w:r>
            <w:r/>
          </w:p>
        </w:tc>
        <w:tc>
          <w:tcPr>
            <w:tcMar>
              <w:left w:w="108" w:type="dxa"/>
              <w:top w:w="0" w:type="dxa"/>
              <w:right w:w="108" w:type="dxa"/>
              <w:bottom w:w="0" w:type="dxa"/>
            </w:tcMar>
            <w:tcW w:w="126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81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71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06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1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jc w:val="center"/>
          <w:trHeight w:val="635"/>
        </w:trPr>
        <w:tc>
          <w:tcPr>
            <w:tcMar>
              <w:left w:w="108" w:type="dxa"/>
              <w:top w:w="0" w:type="dxa"/>
              <w:right w:w="108" w:type="dxa"/>
              <w:bottom w:w="0" w:type="dxa"/>
            </w:tcMar>
            <w:tcW w:w="1035"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4</w:t>
            </w:r>
            <w:r/>
          </w:p>
        </w:tc>
        <w:tc>
          <w:tcPr>
            <w:tcMar>
              <w:left w:w="108" w:type="dxa"/>
              <w:top w:w="0" w:type="dxa"/>
              <w:right w:w="108" w:type="dxa"/>
              <w:bottom w:w="0" w:type="dxa"/>
            </w:tcMar>
            <w:tcW w:w="499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消防设施的配置齐全程序及维护状况</w:t>
            </w:r>
            <w:r/>
          </w:p>
        </w:tc>
        <w:tc>
          <w:tcPr>
            <w:tcMar>
              <w:left w:w="108" w:type="dxa"/>
              <w:top w:w="0" w:type="dxa"/>
              <w:right w:w="108" w:type="dxa"/>
              <w:bottom w:w="0" w:type="dxa"/>
            </w:tcMar>
            <w:tcW w:w="126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81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71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06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1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jc w:val="center"/>
          <w:trHeight w:val="530"/>
        </w:trPr>
        <w:tc>
          <w:tcPr>
            <w:tcMar>
              <w:left w:w="108" w:type="dxa"/>
              <w:top w:w="0" w:type="dxa"/>
              <w:right w:w="108" w:type="dxa"/>
              <w:bottom w:w="0" w:type="dxa"/>
            </w:tcMar>
            <w:tcW w:w="1035"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5</w:t>
            </w:r>
            <w:r/>
          </w:p>
        </w:tc>
        <w:tc>
          <w:tcPr>
            <w:tcMar>
              <w:left w:w="108" w:type="dxa"/>
              <w:top w:w="0" w:type="dxa"/>
              <w:right w:w="108" w:type="dxa"/>
              <w:bottom w:w="0" w:type="dxa"/>
            </w:tcMar>
            <w:tcW w:w="499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会议会务服务情况</w:t>
            </w:r>
            <w:r/>
          </w:p>
        </w:tc>
        <w:tc>
          <w:tcPr>
            <w:tcMar>
              <w:left w:w="108" w:type="dxa"/>
              <w:top w:w="0" w:type="dxa"/>
              <w:right w:w="108" w:type="dxa"/>
              <w:bottom w:w="0" w:type="dxa"/>
            </w:tcMar>
            <w:tcW w:w="126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81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71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06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1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jc w:val="center"/>
          <w:trHeight w:val="620"/>
        </w:trPr>
        <w:tc>
          <w:tcPr>
            <w:tcMar>
              <w:left w:w="108" w:type="dxa"/>
              <w:top w:w="0" w:type="dxa"/>
              <w:right w:w="108" w:type="dxa"/>
              <w:bottom w:w="0" w:type="dxa"/>
            </w:tcMar>
            <w:tcW w:w="1035"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6</w:t>
            </w:r>
            <w:r/>
          </w:p>
        </w:tc>
        <w:tc>
          <w:tcPr>
            <w:tcMar>
              <w:left w:w="108" w:type="dxa"/>
              <w:top w:w="0" w:type="dxa"/>
              <w:right w:w="108" w:type="dxa"/>
              <w:bottom w:w="0" w:type="dxa"/>
            </w:tcMar>
            <w:tcW w:w="499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停车场管理（车辆停放及车辆安全）</w:t>
            </w:r>
            <w:r/>
          </w:p>
        </w:tc>
        <w:tc>
          <w:tcPr>
            <w:tcMar>
              <w:left w:w="108" w:type="dxa"/>
              <w:top w:w="0" w:type="dxa"/>
              <w:right w:w="108" w:type="dxa"/>
              <w:bottom w:w="0" w:type="dxa"/>
            </w:tcMar>
            <w:tcW w:w="126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81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71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06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1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jc w:val="center"/>
          <w:trHeight w:val="650"/>
        </w:trPr>
        <w:tc>
          <w:tcPr>
            <w:tcMar>
              <w:left w:w="108" w:type="dxa"/>
              <w:top w:w="0" w:type="dxa"/>
              <w:right w:w="108" w:type="dxa"/>
              <w:bottom w:w="0" w:type="dxa"/>
            </w:tcMar>
            <w:tcW w:w="1035"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7</w:t>
            </w:r>
            <w:r/>
          </w:p>
        </w:tc>
        <w:tc>
          <w:tcPr>
            <w:tcMar>
              <w:left w:w="108" w:type="dxa"/>
              <w:top w:w="0" w:type="dxa"/>
              <w:right w:w="108" w:type="dxa"/>
              <w:bottom w:w="0" w:type="dxa"/>
            </w:tcMar>
            <w:tcW w:w="499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空调运行状况和服务</w:t>
            </w:r>
            <w:r/>
          </w:p>
        </w:tc>
        <w:tc>
          <w:tcPr>
            <w:tcMar>
              <w:left w:w="108" w:type="dxa"/>
              <w:top w:w="0" w:type="dxa"/>
              <w:right w:w="108" w:type="dxa"/>
              <w:bottom w:w="0" w:type="dxa"/>
            </w:tcMar>
            <w:tcW w:w="126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81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71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06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1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jc w:val="center"/>
          <w:trHeight w:val="308"/>
        </w:trPr>
        <w:tc>
          <w:tcPr>
            <w:tcMar>
              <w:left w:w="108" w:type="dxa"/>
              <w:top w:w="0" w:type="dxa"/>
              <w:right w:w="108" w:type="dxa"/>
              <w:bottom w:w="0" w:type="dxa"/>
            </w:tcMar>
            <w:tcW w:w="1035"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8</w:t>
            </w:r>
            <w:r/>
          </w:p>
        </w:tc>
        <w:tc>
          <w:tcPr>
            <w:tcMar>
              <w:left w:w="108" w:type="dxa"/>
              <w:top w:w="0" w:type="dxa"/>
              <w:right w:w="108" w:type="dxa"/>
              <w:bottom w:w="0" w:type="dxa"/>
            </w:tcMar>
            <w:tcW w:w="499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公共设施状况（包括照明、污水井、公共场所、栏杆、道路等）</w:t>
            </w:r>
            <w:r/>
          </w:p>
        </w:tc>
        <w:tc>
          <w:tcPr>
            <w:tcMar>
              <w:left w:w="108" w:type="dxa"/>
              <w:top w:w="0" w:type="dxa"/>
              <w:right w:w="108" w:type="dxa"/>
              <w:bottom w:w="0" w:type="dxa"/>
            </w:tcMar>
            <w:tcW w:w="126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81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71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06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1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jc w:val="center"/>
          <w:trHeight w:val="485"/>
        </w:trPr>
        <w:tc>
          <w:tcPr>
            <w:tcMar>
              <w:left w:w="108" w:type="dxa"/>
              <w:top w:w="0" w:type="dxa"/>
              <w:right w:w="108" w:type="dxa"/>
              <w:bottom w:w="0" w:type="dxa"/>
            </w:tcMar>
            <w:tcW w:w="1035"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9</w:t>
            </w:r>
            <w:r/>
          </w:p>
        </w:tc>
        <w:tc>
          <w:tcPr>
            <w:tcMar>
              <w:left w:w="108" w:type="dxa"/>
              <w:top w:w="0" w:type="dxa"/>
              <w:right w:w="108" w:type="dxa"/>
              <w:bottom w:w="0" w:type="dxa"/>
            </w:tcMar>
            <w:tcW w:w="499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对物业公司员工言行举止精神面貌的满意度</w:t>
            </w:r>
            <w:r/>
          </w:p>
        </w:tc>
        <w:tc>
          <w:tcPr>
            <w:tcMar>
              <w:left w:w="108" w:type="dxa"/>
              <w:top w:w="0" w:type="dxa"/>
              <w:right w:w="108" w:type="dxa"/>
              <w:bottom w:w="0" w:type="dxa"/>
            </w:tcMar>
            <w:tcW w:w="126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81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71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06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1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jc w:val="center"/>
          <w:trHeight w:val="575"/>
        </w:trPr>
        <w:tc>
          <w:tcPr>
            <w:tcMar>
              <w:left w:w="108" w:type="dxa"/>
              <w:top w:w="0" w:type="dxa"/>
              <w:right w:w="108" w:type="dxa"/>
              <w:bottom w:w="0" w:type="dxa"/>
            </w:tcMar>
            <w:tcW w:w="1035"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w:t>
            </w:r>
            <w:r/>
          </w:p>
        </w:tc>
        <w:tc>
          <w:tcPr>
            <w:tcMar>
              <w:left w:w="108" w:type="dxa"/>
              <w:top w:w="0" w:type="dxa"/>
              <w:right w:w="108" w:type="dxa"/>
              <w:bottom w:w="0" w:type="dxa"/>
            </w:tcMar>
            <w:tcW w:w="499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公共绿化养护情况</w:t>
            </w:r>
            <w:r/>
          </w:p>
        </w:tc>
        <w:tc>
          <w:tcPr>
            <w:tcMar>
              <w:left w:w="108" w:type="dxa"/>
              <w:top w:w="0" w:type="dxa"/>
              <w:right w:w="108" w:type="dxa"/>
              <w:bottom w:w="0" w:type="dxa"/>
            </w:tcMar>
            <w:tcW w:w="126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81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71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06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Mar>
              <w:left w:w="108" w:type="dxa"/>
              <w:top w:w="0" w:type="dxa"/>
              <w:right w:w="108" w:type="dxa"/>
              <w:bottom w:w="0" w:type="dxa"/>
            </w:tcMar>
            <w:tcW w:w="11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jc w:val="center"/>
          <w:trHeight w:val="662"/>
        </w:trPr>
        <w:tc>
          <w:tcPr>
            <w:gridSpan w:val="7"/>
            <w:tcMar>
              <w:left w:w="108" w:type="dxa"/>
              <w:top w:w="0" w:type="dxa"/>
              <w:right w:w="108" w:type="dxa"/>
              <w:bottom w:w="0" w:type="dxa"/>
            </w:tcMar>
            <w:tcW w:w="1105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总体评分：</w:t>
            </w:r>
            <w:r/>
          </w:p>
        </w:tc>
      </w:tr>
    </w:tbl>
    <w:p>
      <w:pPr>
        <w:ind w:right="-161"/>
        <w:jc w:val="left"/>
        <w:spacing w:line="360" w:lineRule="auto"/>
        <w:rPr>
          <w:rFonts w:ascii="宋体" w:hAnsi="宋体"/>
          <w:color w:val="000000"/>
          <w:sz w:val="21"/>
          <w:szCs w:val="21"/>
        </w:rPr>
      </w:pPr>
      <w:r>
        <w:rPr>
          <w:rFonts w:ascii="宋体" w:hAnsi="宋体"/>
          <w:color w:val="000000"/>
          <w:sz w:val="21"/>
          <w:szCs w:val="21"/>
        </w:rPr>
        <w:t xml:space="preserve">（1）请在相应项目中打“√”。</w:t>
      </w:r>
      <w:r/>
    </w:p>
    <w:p>
      <w:pPr>
        <w:ind w:right="-161"/>
        <w:jc w:val="left"/>
        <w:spacing w:line="360" w:lineRule="auto"/>
        <w:rPr>
          <w:rFonts w:ascii="宋体" w:hAnsi="宋体"/>
          <w:color w:val="000000"/>
          <w:sz w:val="21"/>
          <w:szCs w:val="21"/>
        </w:rPr>
      </w:pPr>
      <w:r>
        <w:rPr>
          <w:rFonts w:ascii="宋体" w:hAnsi="宋体"/>
          <w:color w:val="000000"/>
          <w:sz w:val="21"/>
          <w:szCs w:val="21"/>
        </w:rPr>
        <w:t xml:space="preserve">（2）计分方法：非常满意为10分，满意为9分，一般为8分，不满意为7分。</w:t>
      </w:r>
      <w:r/>
    </w:p>
    <w:p>
      <w:pPr>
        <w:ind w:right="-161"/>
        <w:jc w:val="left"/>
        <w:spacing w:line="360" w:lineRule="auto"/>
        <w:rPr>
          <w:rFonts w:ascii="宋体" w:hAnsi="宋体"/>
          <w:color w:val="000000"/>
          <w:sz w:val="21"/>
          <w:szCs w:val="21"/>
        </w:rPr>
      </w:pPr>
      <w:r>
        <w:rPr>
          <w:rFonts w:ascii="宋体" w:hAnsi="宋体"/>
          <w:color w:val="000000"/>
          <w:sz w:val="21"/>
          <w:szCs w:val="21"/>
        </w:rPr>
        <w:t xml:space="preserve">（3）物业管理满意度测评结果将作为发放物业考核费的重要依据。</w:t>
      </w:r>
      <w:r/>
    </w:p>
    <w:p>
      <w:pPr>
        <w:ind w:right="-161"/>
        <w:jc w:val="center"/>
        <w:spacing w:line="360" w:lineRule="auto"/>
        <w:rPr>
          <w:rFonts w:ascii="宋体" w:hAnsi="宋体"/>
          <w:color w:val="000000"/>
          <w:sz w:val="24"/>
          <w:szCs w:val="24"/>
        </w:rPr>
      </w:pPr>
      <w:r>
        <w:rPr>
          <w:rFonts w:ascii="宋体" w:hAnsi="宋体"/>
          <w:color w:val="000000"/>
          <w:sz w:val="24"/>
          <w:szCs w:val="24"/>
        </w:rPr>
        <w:br w:type="page" w:clear="all"/>
      </w:r>
      <w:r/>
    </w:p>
    <w:p>
      <w:pPr>
        <w:ind w:right="-161"/>
        <w:jc w:val="center"/>
        <w:spacing w:line="360" w:lineRule="auto"/>
        <w:rPr>
          <w:rFonts w:ascii="宋体" w:hAnsi="宋体"/>
          <w:color w:val="000000"/>
          <w:sz w:val="21"/>
          <w:szCs w:val="21"/>
        </w:rPr>
      </w:pPr>
      <w:r>
        <w:rPr>
          <w:rFonts w:ascii="宋体" w:hAnsi="宋体"/>
          <w:color w:val="000000"/>
          <w:sz w:val="21"/>
          <w:szCs w:val="21"/>
        </w:rPr>
        <w:t xml:space="preserve">安保防卫工作考核表</w:t>
      </w:r>
      <w:r/>
    </w:p>
    <w:tbl>
      <w:tblPr>
        <w:tblStyle w:val="1025"/>
        <w:tblpPr w:horzAnchor="margin" w:tblpXSpec="center" w:vertAnchor="text" w:tblpY="227" w:leftFromText="180" w:topFromText="0" w:rightFromText="180" w:bottomFromText="0"/>
        <w:tblW w:w="10080" w:type="dxa"/>
        <w:tblInd w:w="0" w:type="dxa"/>
        <w:tblLayout w:type="fixed"/>
        <w:tblCellMar>
          <w:left w:w="108" w:type="dxa"/>
          <w:top w:w="0" w:type="dxa"/>
          <w:right w:w="108" w:type="dxa"/>
          <w:bottom w:w="0" w:type="dxa"/>
        </w:tblCellMar>
        <w:tblLook w:val="04A0" w:firstRow="1" w:lastRow="0" w:firstColumn="1" w:lastColumn="0" w:noHBand="0" w:noVBand="1"/>
      </w:tblPr>
      <w:tblGrid>
        <w:gridCol w:w="801"/>
        <w:gridCol w:w="1085"/>
        <w:gridCol w:w="579"/>
        <w:gridCol w:w="4177"/>
        <w:gridCol w:w="556"/>
        <w:gridCol w:w="520"/>
        <w:gridCol w:w="1050"/>
        <w:gridCol w:w="788"/>
        <w:gridCol w:w="524"/>
      </w:tblGrid>
      <w:tr>
        <w:trPr>
          <w:trHeight w:val="90"/>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序号</w:t>
            </w:r>
            <w:r/>
          </w:p>
        </w:tc>
        <w:tc>
          <w:tcPr>
            <w:gridSpan w:val="2"/>
            <w:tcBorders>
              <w:top w:val="single" w:color="auto" w:sz="4" w:space="0"/>
              <w:left w:val="none" w:color="000000" w:sz="4" w:space="0"/>
              <w:bottom w:val="single" w:color="auto" w:sz="4" w:space="0"/>
              <w:right w:val="single" w:color="000000" w:sz="4" w:space="0"/>
            </w:tcBorders>
            <w:tcW w:w="1664"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考核内容</w:t>
            </w:r>
            <w:r/>
          </w:p>
        </w:tc>
        <w:tc>
          <w:tcPr>
            <w:tcBorders>
              <w:top w:val="single" w:color="auto" w:sz="4" w:space="0"/>
              <w:left w:val="none" w:color="000000" w:sz="4" w:space="0"/>
              <w:bottom w:val="single" w:color="auto" w:sz="4" w:space="0"/>
              <w:right w:val="single" w:color="auto" w:sz="4" w:space="0"/>
            </w:tcBorders>
            <w:tcW w:w="4177"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考核细则</w:t>
            </w:r>
            <w:r/>
          </w:p>
        </w:tc>
        <w:tc>
          <w:tcPr>
            <w:tcBorders>
              <w:top w:val="single" w:color="auto" w:sz="4" w:space="0"/>
              <w:left w:val="none" w:color="000000" w:sz="4" w:space="0"/>
              <w:bottom w:val="single" w:color="auto"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分值</w:t>
            </w:r>
            <w:r/>
          </w:p>
        </w:tc>
        <w:tc>
          <w:tcPr>
            <w:tcBorders>
              <w:top w:val="single" w:color="auto"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考核</w:t>
            </w:r>
            <w:r/>
          </w:p>
          <w:p>
            <w:pPr>
              <w:ind w:left="0"/>
              <w:spacing w:line="360" w:lineRule="auto"/>
              <w:rPr>
                <w:rFonts w:ascii="宋体" w:hAnsi="宋体"/>
                <w:color w:val="000000"/>
                <w:sz w:val="21"/>
                <w:szCs w:val="21"/>
              </w:rPr>
            </w:pPr>
            <w:r>
              <w:rPr>
                <w:rFonts w:ascii="宋体" w:hAnsi="宋体"/>
                <w:color w:val="000000"/>
                <w:sz w:val="21"/>
                <w:szCs w:val="21"/>
              </w:rPr>
              <w:t xml:space="preserve">结果</w:t>
            </w:r>
            <w:r/>
          </w:p>
        </w:tc>
        <w:tc>
          <w:tcPr>
            <w:tcBorders>
              <w:top w:val="single" w:color="auto"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考核日期</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考核人</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备注</w:t>
            </w:r>
            <w:r/>
          </w:p>
        </w:tc>
      </w:tr>
      <w:tr>
        <w:trPr>
          <w:trHeight w:val="1220"/>
        </w:trPr>
        <w:tc>
          <w:tcPr>
            <w:tcBorders>
              <w:top w:val="none" w:color="000000" w:sz="4" w:space="0"/>
              <w:left w:val="single" w:color="auto" w:sz="4" w:space="0"/>
              <w:bottom w:val="single" w:color="auto" w:sz="4" w:space="0"/>
              <w:right w:val="single" w:color="auto" w:sz="4" w:space="0"/>
            </w:tcBorders>
            <w:tcW w:w="801" w:type="dxa"/>
            <w:vAlign w:val="center"/>
            <w:vMerge w:val="restart"/>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(一)</w:t>
            </w:r>
            <w:r/>
          </w:p>
        </w:tc>
        <w:tc>
          <w:tcPr>
            <w:gridSpan w:val="2"/>
            <w:tcBorders>
              <w:top w:val="single" w:color="auto" w:sz="4" w:space="0"/>
              <w:left w:val="single" w:color="auto" w:sz="4" w:space="0"/>
              <w:bottom w:val="single" w:color="000000" w:sz="4" w:space="0"/>
              <w:right w:val="single" w:color="000000" w:sz="4" w:space="0"/>
            </w:tcBorders>
            <w:tcW w:w="1664" w:type="dxa"/>
            <w:vAlign w:val="center"/>
            <w:vMerge w:val="restart"/>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内部管理(30分)</w:t>
            </w:r>
            <w:r/>
          </w:p>
        </w:tc>
        <w:tc>
          <w:tcPr>
            <w:tcBorders>
              <w:top w:val="none" w:color="000000" w:sz="4" w:space="0"/>
              <w:left w:val="none" w:color="000000" w:sz="4" w:space="0"/>
              <w:bottom w:val="single" w:color="auto" w:sz="4" w:space="0"/>
              <w:right w:val="single" w:color="auto" w:sz="4" w:space="0"/>
            </w:tcBorders>
            <w:tcW w:w="4177"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全体保卫人员定岗定责，人员到位。工作作风正派、遵纪守法、遵守职业道德、依法执勤，文明执勤</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663"/>
        </w:trPr>
        <w:tc>
          <w:tcPr>
            <w:tcBorders>
              <w:top w:val="none" w:color="000000" w:sz="4" w:space="0"/>
              <w:left w:val="single" w:color="auto" w:sz="4" w:space="0"/>
              <w:bottom w:val="single" w:color="auto" w:sz="4" w:space="0"/>
              <w:right w:val="single" w:color="auto" w:sz="4" w:space="0"/>
            </w:tcBorders>
            <w:tcW w:w="80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gridSpan w:val="2"/>
            <w:tcBorders>
              <w:top w:val="single" w:color="auto" w:sz="4" w:space="0"/>
              <w:left w:val="single" w:color="auto" w:sz="4" w:space="0"/>
              <w:bottom w:val="single" w:color="000000" w:sz="4" w:space="0"/>
              <w:right w:val="single" w:color="000000" w:sz="4" w:space="0"/>
            </w:tcBorders>
            <w:tcW w:w="1664"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4177"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保卫人员在执行勤务时，统一穿着保卫服装，佩戴有效证件，配带规定的保卫器械</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708"/>
        </w:trPr>
        <w:tc>
          <w:tcPr>
            <w:tcBorders>
              <w:top w:val="none" w:color="000000" w:sz="4" w:space="0"/>
              <w:left w:val="single" w:color="auto" w:sz="4" w:space="0"/>
              <w:bottom w:val="single" w:color="auto" w:sz="4" w:space="0"/>
              <w:right w:val="single" w:color="auto" w:sz="4" w:space="0"/>
            </w:tcBorders>
            <w:tcW w:w="80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gridSpan w:val="2"/>
            <w:tcBorders>
              <w:top w:val="single" w:color="auto" w:sz="4" w:space="0"/>
              <w:left w:val="single" w:color="auto" w:sz="4" w:space="0"/>
              <w:bottom w:val="single" w:color="000000" w:sz="4" w:space="0"/>
              <w:right w:val="single" w:color="000000" w:sz="4" w:space="0"/>
            </w:tcBorders>
            <w:tcW w:w="1664"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4177"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各岗位有交接班记录、有值岗工作记录，记录完备，保存完好</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603"/>
        </w:trPr>
        <w:tc>
          <w:tcPr>
            <w:tcBorders>
              <w:top w:val="none" w:color="000000" w:sz="4" w:space="0"/>
              <w:left w:val="single" w:color="auto" w:sz="4" w:space="0"/>
              <w:bottom w:val="single" w:color="auto" w:sz="4" w:space="0"/>
              <w:right w:val="single" w:color="auto" w:sz="4" w:space="0"/>
            </w:tcBorders>
            <w:tcW w:w="80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gridSpan w:val="2"/>
            <w:tcBorders>
              <w:top w:val="single" w:color="auto" w:sz="4" w:space="0"/>
              <w:left w:val="single" w:color="auto" w:sz="4" w:space="0"/>
              <w:bottom w:val="single" w:color="000000" w:sz="4" w:space="0"/>
              <w:right w:val="single" w:color="000000" w:sz="4" w:space="0"/>
            </w:tcBorders>
            <w:tcW w:w="1664"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4177"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门卫值班、巡逻执勤认真严格，无漏岗现象，</w:t>
            </w:r>
            <w:r/>
          </w:p>
          <w:p>
            <w:pPr>
              <w:ind w:left="0"/>
              <w:spacing w:line="360" w:lineRule="auto"/>
              <w:rPr>
                <w:rFonts w:ascii="宋体" w:hAnsi="宋体"/>
                <w:color w:val="000000"/>
                <w:sz w:val="21"/>
                <w:szCs w:val="21"/>
              </w:rPr>
            </w:pPr>
            <w:r>
              <w:rPr>
                <w:rFonts w:ascii="宋体" w:hAnsi="宋体"/>
                <w:color w:val="000000"/>
                <w:sz w:val="21"/>
                <w:szCs w:val="21"/>
              </w:rPr>
              <w:t xml:space="preserve">登记、记载齐全，情况处理及时有效</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376"/>
        </w:trPr>
        <w:tc>
          <w:tcPr>
            <w:tcBorders>
              <w:top w:val="single" w:color="auto" w:sz="4" w:space="0"/>
              <w:left w:val="single" w:color="auto" w:sz="4" w:space="0"/>
              <w:bottom w:val="single" w:color="000000" w:sz="4" w:space="0"/>
              <w:right w:val="single" w:color="auto" w:sz="4" w:space="0"/>
            </w:tcBorders>
            <w:tcW w:w="801" w:type="dxa"/>
            <w:vAlign w:val="center"/>
            <w:vMerge w:val="restart"/>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(二)</w:t>
            </w:r>
            <w:r/>
          </w:p>
        </w:tc>
        <w:tc>
          <w:tcPr>
            <w:tcBorders>
              <w:top w:val="single" w:color="auto" w:sz="4" w:space="0"/>
              <w:left w:val="single" w:color="auto" w:sz="4" w:space="0"/>
              <w:bottom w:val="single" w:color="000000" w:sz="4" w:space="0"/>
              <w:right w:val="single" w:color="auto" w:sz="4" w:space="0"/>
            </w:tcBorders>
            <w:tcW w:w="1085" w:type="dxa"/>
            <w:vAlign w:val="center"/>
            <w:vMerge w:val="restart"/>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管理质量(70分)</w:t>
            </w:r>
            <w:r/>
          </w:p>
        </w:tc>
        <w:tc>
          <w:tcPr>
            <w:tcBorders>
              <w:top w:val="single" w:color="auto" w:sz="4" w:space="0"/>
              <w:left w:val="single" w:color="auto" w:sz="4" w:space="0"/>
              <w:bottom w:val="single" w:color="auto" w:sz="4" w:space="0"/>
              <w:right w:val="single" w:color="auto" w:sz="4" w:space="0"/>
            </w:tcBorders>
            <w:tcW w:w="579" w:type="dxa"/>
            <w:vAlign w:val="center"/>
            <w:vMerge w:val="restart"/>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大厅</w:t>
            </w:r>
            <w:r/>
          </w:p>
        </w:tc>
        <w:tc>
          <w:tcPr>
            <w:tcBorders>
              <w:top w:val="none" w:color="000000" w:sz="4" w:space="0"/>
              <w:left w:val="none" w:color="000000" w:sz="4" w:space="0"/>
              <w:bottom w:val="single" w:color="auto" w:sz="4" w:space="0"/>
              <w:right w:val="single" w:color="auto" w:sz="4" w:space="0"/>
            </w:tcBorders>
            <w:tcW w:w="4177"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工作台帐不失控，记录齐全专人专管</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586"/>
        </w:trPr>
        <w:tc>
          <w:tcPr>
            <w:tcBorders>
              <w:top w:val="none" w:color="000000" w:sz="4" w:space="0"/>
              <w:left w:val="single" w:color="auto" w:sz="4" w:space="0"/>
              <w:bottom w:val="single" w:color="000000" w:sz="4" w:space="0"/>
              <w:right w:val="single" w:color="auto" w:sz="4" w:space="0"/>
            </w:tcBorders>
            <w:tcW w:w="80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10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5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4177"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情况处理及时有效，保密制度落实，地面整洁</w:t>
            </w:r>
            <w:r/>
          </w:p>
        </w:tc>
        <w:tc>
          <w:tcPr>
            <w:tcBorders>
              <w:top w:val="single" w:color="auto" w:sz="4" w:space="0"/>
              <w:left w:val="none" w:color="000000" w:sz="4" w:space="0"/>
              <w:bottom w:val="single" w:color="auto"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1203"/>
        </w:trPr>
        <w:tc>
          <w:tcPr>
            <w:tcBorders>
              <w:top w:val="none" w:color="000000" w:sz="4" w:space="0"/>
              <w:left w:val="single" w:color="auto" w:sz="4" w:space="0"/>
              <w:bottom w:val="single" w:color="000000" w:sz="4" w:space="0"/>
              <w:right w:val="single" w:color="auto" w:sz="4" w:space="0"/>
            </w:tcBorders>
            <w:tcW w:w="80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10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5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4177"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消防设施检查到位，消防设备完善无损，发现问题及时处理，始终保持消防处于良好状态</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633"/>
        </w:trPr>
        <w:tc>
          <w:tcPr>
            <w:tcBorders>
              <w:top w:val="none" w:color="000000" w:sz="4" w:space="0"/>
              <w:left w:val="single" w:color="auto" w:sz="4" w:space="0"/>
              <w:bottom w:val="single" w:color="000000" w:sz="4" w:space="0"/>
              <w:right w:val="single" w:color="auto" w:sz="4" w:space="0"/>
            </w:tcBorders>
            <w:tcW w:w="80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10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579" w:type="dxa"/>
            <w:vAlign w:val="center"/>
            <w:vMerge w:val="restart"/>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车辆</w:t>
            </w:r>
            <w:r/>
          </w:p>
        </w:tc>
        <w:tc>
          <w:tcPr>
            <w:tcBorders>
              <w:top w:val="none" w:color="000000" w:sz="4" w:space="0"/>
              <w:left w:val="none" w:color="000000" w:sz="4" w:space="0"/>
              <w:bottom w:val="single" w:color="auto" w:sz="4" w:space="0"/>
              <w:right w:val="single" w:color="auto" w:sz="4" w:space="0"/>
            </w:tcBorders>
            <w:tcW w:w="4177"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车辆（含</w:t>
            </w:r>
            <w:r>
              <w:rPr>
                <w:rFonts w:hint="eastAsia" w:ascii="宋体" w:hAnsi="宋体"/>
                <w:color w:val="000000"/>
                <w:sz w:val="21"/>
                <w:szCs w:val="21"/>
              </w:rPr>
              <w:t xml:space="preserve">非机动车</w:t>
            </w:r>
            <w:r>
              <w:rPr>
                <w:rFonts w:ascii="宋体" w:hAnsi="宋体"/>
                <w:color w:val="000000"/>
                <w:sz w:val="21"/>
                <w:szCs w:val="21"/>
              </w:rPr>
              <w:t xml:space="preserve">）出入按规定查验</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1050"/>
        </w:trPr>
        <w:tc>
          <w:tcPr>
            <w:tcBorders>
              <w:top w:val="none" w:color="000000" w:sz="4" w:space="0"/>
              <w:left w:val="single" w:color="auto" w:sz="4" w:space="0"/>
              <w:bottom w:val="single" w:color="000000" w:sz="4" w:space="0"/>
              <w:right w:val="single" w:color="auto" w:sz="4" w:space="0"/>
            </w:tcBorders>
            <w:tcW w:w="80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10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5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4177"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院内、进出车辆引导有方，有规则，无堵车现象，指挥车辆停放有序，无乱放、乱停车辆现象，车道畅通无阻</w:t>
            </w:r>
            <w:r/>
          </w:p>
        </w:tc>
        <w:tc>
          <w:tcPr>
            <w:tcBorders>
              <w:top w:val="none" w:color="000000" w:sz="4" w:space="0"/>
              <w:left w:val="single" w:color="auto" w:sz="4" w:space="0"/>
              <w:bottom w:val="single" w:color="000000"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723"/>
        </w:trPr>
        <w:tc>
          <w:tcPr>
            <w:tcBorders>
              <w:top w:val="none" w:color="000000" w:sz="4" w:space="0"/>
              <w:left w:val="single" w:color="auto" w:sz="4" w:space="0"/>
              <w:bottom w:val="single" w:color="000000" w:sz="4" w:space="0"/>
              <w:right w:val="single" w:color="auto" w:sz="4" w:space="0"/>
            </w:tcBorders>
            <w:tcW w:w="80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10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579"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4177"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停放院内的车辆无损伤、无失窃</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929"/>
        </w:trPr>
        <w:tc>
          <w:tcPr>
            <w:tcBorders>
              <w:top w:val="none" w:color="000000" w:sz="4" w:space="0"/>
              <w:left w:val="single" w:color="auto" w:sz="4" w:space="0"/>
              <w:bottom w:val="single" w:color="000000" w:sz="4" w:space="0"/>
              <w:right w:val="single" w:color="auto" w:sz="4" w:space="0"/>
            </w:tcBorders>
            <w:tcW w:w="80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10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gridSpan w:val="2"/>
            <w:tcBorders>
              <w:top w:val="single" w:color="auto" w:sz="4" w:space="0"/>
              <w:left w:val="none" w:color="000000" w:sz="4" w:space="0"/>
              <w:bottom w:val="single" w:color="auto" w:sz="4" w:space="0"/>
              <w:right w:val="single" w:color="000000" w:sz="4" w:space="0"/>
            </w:tcBorders>
            <w:tcW w:w="47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全天候落实安全保卫工作，确保公共秩序良好，全年无失窃事件无安全事故</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52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524"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bl>
    <w:p>
      <w:pPr>
        <w:ind w:right="679"/>
        <w:jc w:val="center"/>
        <w:spacing w:line="360" w:lineRule="auto"/>
        <w:rPr>
          <w:rFonts w:ascii="宋体" w:hAnsi="宋体"/>
          <w:color w:val="000000"/>
          <w:sz w:val="21"/>
          <w:szCs w:val="21"/>
        </w:rPr>
      </w:pPr>
      <w:r>
        <w:rPr>
          <w:rFonts w:ascii="宋体" w:hAnsi="宋体"/>
          <w:color w:val="000000"/>
          <w:sz w:val="21"/>
          <w:szCs w:val="21"/>
        </w:rPr>
      </w:r>
      <w:r/>
    </w:p>
    <w:p>
      <w:pPr>
        <w:ind w:right="679"/>
        <w:jc w:val="center"/>
        <w:spacing w:line="360" w:lineRule="auto"/>
        <w:rPr>
          <w:rFonts w:ascii="宋体" w:hAnsi="宋体"/>
          <w:color w:val="000000"/>
          <w:sz w:val="21"/>
          <w:szCs w:val="21"/>
        </w:rPr>
      </w:pPr>
      <w:r>
        <w:rPr>
          <w:rFonts w:ascii="宋体" w:hAnsi="宋体"/>
          <w:color w:val="000000"/>
          <w:sz w:val="21"/>
          <w:szCs w:val="21"/>
        </w:rPr>
        <w:t xml:space="preserve">保洁工作考核表</w:t>
      </w:r>
      <w:r/>
    </w:p>
    <w:tbl>
      <w:tblPr>
        <w:tblStyle w:val="1025"/>
        <w:tblW w:w="10080" w:type="dxa"/>
        <w:jc w:val="right"/>
        <w:tblLayout w:type="fixed"/>
        <w:tblCellMar>
          <w:left w:w="108" w:type="dxa"/>
          <w:top w:w="0" w:type="dxa"/>
          <w:right w:w="108" w:type="dxa"/>
          <w:bottom w:w="0" w:type="dxa"/>
        </w:tblCellMar>
        <w:tblLook w:val="04A0" w:firstRow="1" w:lastRow="0" w:firstColumn="1" w:lastColumn="0" w:noHBand="0" w:noVBand="1"/>
      </w:tblPr>
      <w:tblGrid>
        <w:gridCol w:w="885"/>
        <w:gridCol w:w="1431"/>
        <w:gridCol w:w="3443"/>
        <w:gridCol w:w="772"/>
        <w:gridCol w:w="760"/>
        <w:gridCol w:w="1115"/>
        <w:gridCol w:w="835"/>
        <w:gridCol w:w="839"/>
      </w:tblGrid>
      <w:tr>
        <w:trPr>
          <w:cantSplit/>
          <w:jc w:val="right"/>
          <w:trHeight w:val="20"/>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143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考核内容</w:t>
            </w:r>
            <w:r/>
          </w:p>
        </w:tc>
        <w:tc>
          <w:tcPr>
            <w:tcBorders>
              <w:top w:val="single" w:color="auto"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考核细则</w:t>
            </w:r>
            <w:r/>
          </w:p>
        </w:tc>
        <w:tc>
          <w:tcPr>
            <w:tcBorders>
              <w:top w:val="single" w:color="auto"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分值</w:t>
            </w:r>
            <w:r/>
          </w:p>
        </w:tc>
        <w:tc>
          <w:tcPr>
            <w:tcBorders>
              <w:top w:val="single" w:color="auto"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考核</w:t>
            </w:r>
            <w:r/>
          </w:p>
          <w:p>
            <w:pPr>
              <w:ind w:left="0"/>
              <w:spacing w:line="360" w:lineRule="auto"/>
              <w:rPr>
                <w:rFonts w:ascii="宋体" w:hAnsi="宋体"/>
                <w:color w:val="000000"/>
                <w:sz w:val="21"/>
                <w:szCs w:val="21"/>
              </w:rPr>
            </w:pPr>
            <w:r>
              <w:rPr>
                <w:rFonts w:ascii="宋体" w:hAnsi="宋体"/>
                <w:color w:val="000000"/>
                <w:sz w:val="21"/>
                <w:szCs w:val="21"/>
              </w:rPr>
              <w:t xml:space="preserve">结果</w:t>
            </w:r>
            <w:r/>
          </w:p>
        </w:tc>
        <w:tc>
          <w:tcPr>
            <w:tcBorders>
              <w:top w:val="single" w:color="auto"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考核日期</w:t>
            </w:r>
            <w:r/>
          </w:p>
        </w:tc>
        <w:tc>
          <w:tcPr>
            <w:tcBorders>
              <w:top w:val="single" w:color="auto"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考核人</w:t>
            </w:r>
            <w:r/>
          </w:p>
        </w:tc>
        <w:tc>
          <w:tcPr>
            <w:tcBorders>
              <w:top w:val="single" w:color="auto"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备注</w:t>
            </w:r>
            <w:r/>
          </w:p>
        </w:tc>
      </w:tr>
      <w:tr>
        <w:trPr>
          <w:cantSplit/>
          <w:jc w:val="right"/>
          <w:trHeight w:val="20"/>
        </w:trPr>
        <w:tc>
          <w:tcPr>
            <w:tcBorders>
              <w:top w:val="none" w:color="000000" w:sz="4" w:space="0"/>
              <w:left w:val="single" w:color="auto" w:sz="4" w:space="0"/>
              <w:bottom w:val="single" w:color="auto" w:sz="4" w:space="0"/>
              <w:right w:val="single" w:color="auto" w:sz="4" w:space="0"/>
            </w:tcBorders>
            <w:tcW w:w="885" w:type="dxa"/>
            <w:vAlign w:val="center"/>
            <w:vMerge w:val="restart"/>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（一）</w:t>
            </w:r>
            <w:r/>
          </w:p>
        </w:tc>
        <w:tc>
          <w:tcPr>
            <w:tcBorders>
              <w:top w:val="none" w:color="000000" w:sz="4" w:space="0"/>
              <w:left w:val="single" w:color="auto" w:sz="4" w:space="0"/>
              <w:bottom w:val="single" w:color="auto" w:sz="4" w:space="0"/>
              <w:right w:val="single" w:color="auto" w:sz="4" w:space="0"/>
            </w:tcBorders>
            <w:tcW w:w="1431" w:type="dxa"/>
            <w:vAlign w:val="center"/>
            <w:vMerge w:val="restart"/>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内部管理</w:t>
            </w:r>
            <w:r/>
          </w:p>
          <w:p>
            <w:pPr>
              <w:ind w:left="0"/>
              <w:spacing w:line="360" w:lineRule="auto"/>
              <w:rPr>
                <w:rFonts w:ascii="宋体" w:hAnsi="宋体"/>
                <w:color w:val="000000"/>
                <w:sz w:val="21"/>
                <w:szCs w:val="21"/>
              </w:rPr>
            </w:pPr>
            <w:r>
              <w:rPr>
                <w:rFonts w:ascii="宋体" w:hAnsi="宋体"/>
                <w:color w:val="000000"/>
                <w:sz w:val="21"/>
                <w:szCs w:val="21"/>
              </w:rPr>
              <w:t xml:space="preserve">(30分)</w:t>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保洁人员足额</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none" w:color="000000"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执行保洁时间到位</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none" w:color="000000"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在规定服务时间内全体保洁人员着</w:t>
            </w:r>
            <w:r/>
          </w:p>
          <w:p>
            <w:pPr>
              <w:ind w:left="0"/>
              <w:spacing w:line="360" w:lineRule="auto"/>
              <w:rPr>
                <w:rFonts w:ascii="宋体" w:hAnsi="宋体"/>
                <w:color w:val="000000"/>
                <w:sz w:val="21"/>
                <w:szCs w:val="21"/>
              </w:rPr>
            </w:pPr>
            <w:r>
              <w:rPr>
                <w:rFonts w:ascii="宋体" w:hAnsi="宋体"/>
                <w:color w:val="000000"/>
                <w:sz w:val="21"/>
                <w:szCs w:val="21"/>
              </w:rPr>
              <w:t xml:space="preserve">装统一，佩戴胸卡</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none" w:color="000000"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保洁人员教育、培训、管理到位，</w:t>
            </w:r>
            <w:r/>
          </w:p>
          <w:p>
            <w:pPr>
              <w:ind w:left="0"/>
              <w:spacing w:line="360" w:lineRule="auto"/>
              <w:rPr>
                <w:rFonts w:ascii="宋体" w:hAnsi="宋体"/>
                <w:color w:val="000000"/>
                <w:sz w:val="21"/>
                <w:szCs w:val="21"/>
              </w:rPr>
            </w:pPr>
            <w:r>
              <w:rPr>
                <w:rFonts w:ascii="宋体" w:hAnsi="宋体"/>
                <w:color w:val="000000"/>
                <w:sz w:val="21"/>
                <w:szCs w:val="21"/>
              </w:rPr>
              <w:t xml:space="preserve">未损害客户利益，未造成不良影响</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none" w:color="000000"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保洁人员遵章守纪，严格遵守保密</w:t>
            </w:r>
            <w:r/>
          </w:p>
          <w:p>
            <w:pPr>
              <w:ind w:left="0"/>
              <w:spacing w:line="360" w:lineRule="auto"/>
              <w:rPr>
                <w:rFonts w:ascii="宋体" w:hAnsi="宋体"/>
                <w:color w:val="000000"/>
                <w:sz w:val="21"/>
                <w:szCs w:val="21"/>
              </w:rPr>
            </w:pPr>
            <w:r>
              <w:rPr>
                <w:rFonts w:ascii="宋体" w:hAnsi="宋体"/>
                <w:color w:val="000000"/>
                <w:sz w:val="21"/>
                <w:szCs w:val="21"/>
              </w:rPr>
              <w:t xml:space="preserve">规定，无盗窃等行为</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none" w:color="000000"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保洁工作有计划流程，保洁设备、</w:t>
            </w:r>
            <w:r/>
          </w:p>
          <w:p>
            <w:pPr>
              <w:ind w:left="0"/>
              <w:spacing w:line="360" w:lineRule="auto"/>
              <w:rPr>
                <w:rFonts w:ascii="宋体" w:hAnsi="宋体"/>
                <w:color w:val="000000"/>
                <w:sz w:val="21"/>
                <w:szCs w:val="21"/>
              </w:rPr>
            </w:pPr>
            <w:r>
              <w:rPr>
                <w:rFonts w:ascii="宋体" w:hAnsi="宋体"/>
                <w:color w:val="000000"/>
                <w:sz w:val="21"/>
                <w:szCs w:val="21"/>
              </w:rPr>
              <w:t xml:space="preserve">工具、药剂齐全</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none" w:color="000000" w:sz="4" w:space="0"/>
              <w:left w:val="single" w:color="auto" w:sz="4" w:space="0"/>
              <w:bottom w:val="none" w:color="000000" w:sz="4" w:space="0"/>
              <w:right w:val="single" w:color="auto" w:sz="4" w:space="0"/>
            </w:tcBorders>
            <w:tcW w:w="88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（二）</w:t>
            </w:r>
            <w:r/>
          </w:p>
        </w:tc>
        <w:tc>
          <w:tcPr>
            <w:tcBorders>
              <w:top w:val="none" w:color="000000" w:sz="4" w:space="0"/>
              <w:left w:val="none" w:color="000000" w:sz="4" w:space="0"/>
              <w:bottom w:val="none" w:color="000000" w:sz="4" w:space="0"/>
              <w:right w:val="single" w:color="auto" w:sz="4" w:space="0"/>
            </w:tcBorders>
            <w:tcW w:w="1431"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操作流程</w:t>
            </w:r>
            <w:r/>
          </w:p>
          <w:p>
            <w:pPr>
              <w:ind w:left="0"/>
              <w:spacing w:line="360" w:lineRule="auto"/>
              <w:rPr>
                <w:rFonts w:ascii="宋体" w:hAnsi="宋体"/>
                <w:color w:val="000000"/>
                <w:sz w:val="21"/>
                <w:szCs w:val="21"/>
              </w:rPr>
            </w:pPr>
            <w:r>
              <w:rPr>
                <w:rFonts w:ascii="宋体" w:hAnsi="宋体"/>
                <w:color w:val="000000"/>
                <w:sz w:val="21"/>
                <w:szCs w:val="21"/>
              </w:rPr>
              <w:t xml:space="preserve">(10分)</w:t>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保洁作业操作规程规范，药剂使用</w:t>
            </w:r>
            <w:r/>
          </w:p>
          <w:p>
            <w:pPr>
              <w:ind w:left="0"/>
              <w:spacing w:line="360" w:lineRule="auto"/>
              <w:rPr>
                <w:rFonts w:ascii="宋体" w:hAnsi="宋体"/>
                <w:color w:val="000000"/>
                <w:sz w:val="21"/>
                <w:szCs w:val="21"/>
              </w:rPr>
            </w:pPr>
            <w:r>
              <w:rPr>
                <w:rFonts w:ascii="宋体" w:hAnsi="宋体"/>
                <w:color w:val="000000"/>
                <w:sz w:val="21"/>
                <w:szCs w:val="21"/>
              </w:rPr>
              <w:t xml:space="preserve">正确、到位，未造成客户损失</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single" w:color="auto" w:sz="4" w:space="0"/>
              <w:left w:val="single" w:color="auto" w:sz="4" w:space="0"/>
              <w:bottom w:val="single" w:color="auto" w:sz="4" w:space="0"/>
              <w:right w:val="single" w:color="auto" w:sz="4" w:space="0"/>
            </w:tcBorders>
            <w:tcW w:w="885" w:type="dxa"/>
            <w:vAlign w:val="center"/>
            <w:vMerge w:val="restart"/>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(三)</w:t>
            </w:r>
            <w:r/>
          </w:p>
        </w:tc>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保洁质量</w:t>
            </w:r>
            <w:r/>
          </w:p>
          <w:p>
            <w:pPr>
              <w:ind w:left="0"/>
              <w:spacing w:line="360" w:lineRule="auto"/>
              <w:rPr>
                <w:rFonts w:ascii="宋体" w:hAnsi="宋体"/>
                <w:color w:val="000000"/>
                <w:sz w:val="21"/>
                <w:szCs w:val="21"/>
              </w:rPr>
            </w:pPr>
            <w:r>
              <w:rPr>
                <w:rFonts w:ascii="宋体" w:hAnsi="宋体"/>
                <w:color w:val="000000"/>
                <w:sz w:val="21"/>
                <w:szCs w:val="21"/>
              </w:rPr>
              <w:t xml:space="preserve">(60分)</w:t>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各办公楼出入口地台、地毯（含脚垫）无脏杂物、无污迹；楼内大厅整洁</w:t>
            </w:r>
            <w:r/>
          </w:p>
          <w:p>
            <w:pPr>
              <w:ind w:left="0"/>
              <w:spacing w:line="360" w:lineRule="auto"/>
              <w:rPr>
                <w:rFonts w:ascii="宋体" w:hAnsi="宋体"/>
                <w:color w:val="000000"/>
                <w:sz w:val="21"/>
                <w:szCs w:val="21"/>
              </w:rPr>
            </w:pPr>
            <w:r>
              <w:rPr>
                <w:rFonts w:ascii="宋体" w:hAnsi="宋体"/>
                <w:color w:val="000000"/>
                <w:sz w:val="21"/>
                <w:szCs w:val="21"/>
              </w:rPr>
              <w:t xml:space="preserve">光亮、无浮尘、无水迹、无污迹</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各楼层走廊、过道、楼梯、阳台整洁、无浮尘、无水迹、无污迹；地毯平整</w:t>
            </w:r>
            <w:r/>
          </w:p>
          <w:p>
            <w:pPr>
              <w:ind w:left="0"/>
              <w:spacing w:line="360" w:lineRule="auto"/>
              <w:rPr>
                <w:rFonts w:ascii="宋体" w:hAnsi="宋体"/>
                <w:color w:val="000000"/>
                <w:sz w:val="21"/>
                <w:szCs w:val="21"/>
              </w:rPr>
            </w:pPr>
            <w:r>
              <w:rPr>
                <w:rFonts w:ascii="宋体" w:hAnsi="宋体"/>
                <w:color w:val="000000"/>
                <w:sz w:val="21"/>
                <w:szCs w:val="21"/>
              </w:rPr>
              <w:t xml:space="preserve">、干净</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各楼层公共区门窗、窗台干净、无</w:t>
            </w:r>
            <w:r/>
          </w:p>
          <w:p>
            <w:pPr>
              <w:ind w:left="0"/>
              <w:spacing w:line="360" w:lineRule="auto"/>
              <w:rPr>
                <w:rFonts w:ascii="宋体" w:hAnsi="宋体"/>
                <w:color w:val="000000"/>
                <w:sz w:val="21"/>
                <w:szCs w:val="21"/>
              </w:rPr>
            </w:pPr>
            <w:r>
              <w:rPr>
                <w:rFonts w:ascii="宋体" w:hAnsi="宋体"/>
                <w:color w:val="000000"/>
                <w:sz w:val="21"/>
                <w:szCs w:val="21"/>
              </w:rPr>
              <w:t xml:space="preserve">灰尘、无污迹；垃圾桶放置合理，</w:t>
            </w:r>
            <w:r/>
          </w:p>
          <w:p>
            <w:pPr>
              <w:ind w:left="0"/>
              <w:spacing w:line="360" w:lineRule="auto"/>
              <w:rPr>
                <w:rFonts w:ascii="宋体" w:hAnsi="宋体"/>
                <w:color w:val="000000"/>
                <w:sz w:val="21"/>
                <w:szCs w:val="21"/>
              </w:rPr>
            </w:pPr>
            <w:r>
              <w:rPr>
                <w:rFonts w:ascii="宋体" w:hAnsi="宋体"/>
                <w:color w:val="000000"/>
                <w:sz w:val="21"/>
                <w:szCs w:val="21"/>
              </w:rPr>
              <w:t xml:space="preserve">清倒及时、外表干净、无积垢、</w:t>
            </w:r>
            <w:r/>
          </w:p>
          <w:p>
            <w:pPr>
              <w:ind w:left="0"/>
              <w:spacing w:line="360" w:lineRule="auto"/>
              <w:rPr>
                <w:rFonts w:ascii="宋体" w:hAnsi="宋体"/>
                <w:color w:val="000000"/>
                <w:sz w:val="21"/>
                <w:szCs w:val="21"/>
              </w:rPr>
            </w:pPr>
            <w:r>
              <w:rPr>
                <w:rFonts w:ascii="宋体" w:hAnsi="宋体"/>
                <w:color w:val="000000"/>
                <w:sz w:val="21"/>
                <w:szCs w:val="21"/>
              </w:rPr>
              <w:t xml:space="preserve">无臭味</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各办公楼玻璃门、玻璃幕、玻璃间格、各种柱身、扶手、栏杆（含木质、</w:t>
            </w:r>
            <w:r/>
          </w:p>
          <w:p>
            <w:pPr>
              <w:ind w:left="0"/>
              <w:spacing w:line="360" w:lineRule="auto"/>
              <w:rPr>
                <w:rFonts w:ascii="宋体" w:hAnsi="宋体"/>
                <w:color w:val="000000"/>
                <w:sz w:val="21"/>
                <w:szCs w:val="21"/>
              </w:rPr>
            </w:pPr>
            <w:r>
              <w:rPr>
                <w:rFonts w:ascii="宋体" w:hAnsi="宋体"/>
                <w:color w:val="000000"/>
                <w:sz w:val="21"/>
                <w:szCs w:val="21"/>
              </w:rPr>
              <w:t xml:space="preserve">金属、不锈钢）、内玻璃窗、镜面</w:t>
            </w:r>
            <w:r/>
          </w:p>
          <w:p>
            <w:pPr>
              <w:ind w:left="0"/>
              <w:spacing w:line="360" w:lineRule="auto"/>
              <w:rPr>
                <w:rFonts w:ascii="宋体" w:hAnsi="宋体"/>
                <w:color w:val="000000"/>
                <w:sz w:val="21"/>
                <w:szCs w:val="21"/>
              </w:rPr>
            </w:pPr>
            <w:r>
              <w:rPr>
                <w:rFonts w:ascii="宋体" w:hAnsi="宋体"/>
                <w:color w:val="000000"/>
                <w:sz w:val="21"/>
                <w:szCs w:val="21"/>
              </w:rPr>
              <w:t xml:space="preserve">等明净、光亮、无积尘、无污迹、</w:t>
            </w:r>
            <w:r/>
          </w:p>
          <w:p>
            <w:pPr>
              <w:ind w:left="0"/>
              <w:spacing w:line="360" w:lineRule="auto"/>
              <w:rPr>
                <w:rFonts w:ascii="宋体" w:hAnsi="宋体"/>
                <w:color w:val="000000"/>
                <w:sz w:val="21"/>
                <w:szCs w:val="21"/>
              </w:rPr>
            </w:pPr>
            <w:r>
              <w:rPr>
                <w:rFonts w:ascii="宋体" w:hAnsi="宋体"/>
                <w:color w:val="000000"/>
                <w:sz w:val="21"/>
                <w:szCs w:val="21"/>
              </w:rPr>
              <w:t xml:space="preserve">无斑点、金属、不锈钢按规定时间</w:t>
            </w:r>
            <w:r/>
          </w:p>
          <w:p>
            <w:pPr>
              <w:ind w:left="0"/>
              <w:spacing w:line="360" w:lineRule="auto"/>
              <w:rPr>
                <w:rFonts w:ascii="宋体" w:hAnsi="宋体"/>
                <w:color w:val="000000"/>
                <w:sz w:val="21"/>
                <w:szCs w:val="21"/>
              </w:rPr>
            </w:pPr>
            <w:r>
              <w:rPr>
                <w:rFonts w:ascii="宋体" w:hAnsi="宋体"/>
                <w:color w:val="000000"/>
                <w:sz w:val="21"/>
                <w:szCs w:val="21"/>
              </w:rPr>
              <w:t xml:space="preserve">上保护剂</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各种室内装饰物、墙上装饰物和各</w:t>
            </w:r>
            <w:r/>
          </w:p>
          <w:p>
            <w:pPr>
              <w:ind w:left="0"/>
              <w:spacing w:line="360" w:lineRule="auto"/>
              <w:rPr>
                <w:rFonts w:ascii="宋体" w:hAnsi="宋体"/>
                <w:color w:val="000000"/>
                <w:sz w:val="21"/>
                <w:szCs w:val="21"/>
              </w:rPr>
            </w:pPr>
            <w:r>
              <w:rPr>
                <w:rFonts w:ascii="宋体" w:hAnsi="宋体"/>
                <w:color w:val="000000"/>
                <w:sz w:val="21"/>
                <w:szCs w:val="21"/>
              </w:rPr>
              <w:t xml:space="preserve">类设施表面（如灯饰、警铃、监视器、火灾报警控制器、风口、安全指标灯、开关盒、消防栓箱、各种告示牌、</w:t>
            </w:r>
            <w:r/>
          </w:p>
          <w:p>
            <w:pPr>
              <w:ind w:left="0"/>
              <w:spacing w:line="360" w:lineRule="auto"/>
              <w:rPr>
                <w:rFonts w:ascii="宋体" w:hAnsi="宋体"/>
                <w:color w:val="000000"/>
                <w:sz w:val="21"/>
                <w:szCs w:val="21"/>
              </w:rPr>
            </w:pPr>
            <w:r>
              <w:rPr>
                <w:rFonts w:ascii="宋体" w:hAnsi="宋体"/>
                <w:color w:val="000000"/>
                <w:sz w:val="21"/>
                <w:szCs w:val="21"/>
              </w:rPr>
              <w:t xml:space="preserve">指示牌等）干净、无灰尘、无污迹</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卫生间大小便池、坐便器、拖把池</w:t>
            </w:r>
            <w:r/>
          </w:p>
          <w:p>
            <w:pPr>
              <w:ind w:left="0"/>
              <w:spacing w:line="360" w:lineRule="auto"/>
              <w:rPr>
                <w:rFonts w:ascii="宋体" w:hAnsi="宋体"/>
                <w:color w:val="000000"/>
                <w:sz w:val="21"/>
                <w:szCs w:val="21"/>
              </w:rPr>
            </w:pPr>
            <w:r>
              <w:rPr>
                <w:rFonts w:ascii="宋体" w:hAnsi="宋体"/>
                <w:color w:val="000000"/>
                <w:sz w:val="21"/>
                <w:szCs w:val="21"/>
              </w:rPr>
              <w:t xml:space="preserve">等内外光洁，无污垢、无积尘、无</w:t>
            </w:r>
            <w:r/>
          </w:p>
          <w:p>
            <w:pPr>
              <w:ind w:left="0"/>
              <w:spacing w:line="360" w:lineRule="auto"/>
              <w:rPr>
                <w:rFonts w:ascii="宋体" w:hAnsi="宋体"/>
                <w:color w:val="000000"/>
                <w:sz w:val="21"/>
                <w:szCs w:val="21"/>
              </w:rPr>
            </w:pPr>
            <w:r>
              <w:rPr>
                <w:rFonts w:ascii="宋体" w:hAnsi="宋体"/>
                <w:color w:val="000000"/>
                <w:sz w:val="21"/>
                <w:szCs w:val="21"/>
              </w:rPr>
              <w:t xml:space="preserve">臭味；洗手盆、镜台、镜面内外光洁，无斑点、无积水、无积尘；地面、</w:t>
            </w:r>
            <w:r/>
          </w:p>
          <w:p>
            <w:pPr>
              <w:ind w:left="0"/>
              <w:spacing w:line="360" w:lineRule="auto"/>
              <w:rPr>
                <w:rFonts w:ascii="宋体" w:hAnsi="宋体"/>
                <w:color w:val="000000"/>
                <w:sz w:val="21"/>
                <w:szCs w:val="21"/>
              </w:rPr>
            </w:pPr>
            <w:r>
              <w:rPr>
                <w:rFonts w:ascii="宋体" w:hAnsi="宋体"/>
                <w:color w:val="000000"/>
                <w:sz w:val="21"/>
                <w:szCs w:val="21"/>
              </w:rPr>
              <w:t xml:space="preserve">墙面光洁，无污迹、无脏杂物、无</w:t>
            </w:r>
            <w:r/>
          </w:p>
          <w:p>
            <w:pPr>
              <w:ind w:left="0"/>
              <w:spacing w:line="360" w:lineRule="auto"/>
              <w:rPr>
                <w:rFonts w:ascii="宋体" w:hAnsi="宋体"/>
                <w:color w:val="000000"/>
                <w:sz w:val="21"/>
                <w:szCs w:val="21"/>
              </w:rPr>
            </w:pPr>
            <w:r>
              <w:rPr>
                <w:rFonts w:ascii="宋体" w:hAnsi="宋体"/>
                <w:color w:val="000000"/>
                <w:sz w:val="21"/>
                <w:szCs w:val="21"/>
              </w:rPr>
              <w:t xml:space="preserve">积水、无积尘、无蜘蛛网；门窗、</w:t>
            </w:r>
            <w:r/>
          </w:p>
          <w:p>
            <w:pPr>
              <w:ind w:left="0"/>
              <w:spacing w:line="360" w:lineRule="auto"/>
              <w:rPr>
                <w:rFonts w:ascii="宋体" w:hAnsi="宋体"/>
                <w:color w:val="000000"/>
                <w:sz w:val="21"/>
                <w:szCs w:val="21"/>
              </w:rPr>
            </w:pPr>
            <w:r>
              <w:rPr>
                <w:rFonts w:ascii="宋体" w:hAnsi="宋体"/>
                <w:color w:val="000000"/>
                <w:sz w:val="21"/>
                <w:szCs w:val="21"/>
              </w:rPr>
              <w:t xml:space="preserve">窗台、内玻璃、天花板、隔板、照</w:t>
            </w:r>
            <w:r/>
          </w:p>
          <w:p>
            <w:pPr>
              <w:ind w:left="0"/>
              <w:spacing w:line="360" w:lineRule="auto"/>
              <w:rPr>
                <w:rFonts w:ascii="宋体" w:hAnsi="宋体"/>
                <w:color w:val="000000"/>
                <w:sz w:val="21"/>
                <w:szCs w:val="21"/>
              </w:rPr>
            </w:pPr>
            <w:r>
              <w:rPr>
                <w:rFonts w:ascii="宋体" w:hAnsi="宋体"/>
                <w:color w:val="000000"/>
                <w:sz w:val="21"/>
                <w:szCs w:val="21"/>
              </w:rPr>
              <w:t xml:space="preserve">明灯具、开关盒、卷纸盒等干净、</w:t>
            </w:r>
            <w:r/>
          </w:p>
          <w:p>
            <w:pPr>
              <w:ind w:left="0"/>
              <w:spacing w:line="360" w:lineRule="auto"/>
              <w:rPr>
                <w:rFonts w:ascii="宋体" w:hAnsi="宋体"/>
                <w:color w:val="000000"/>
                <w:sz w:val="21"/>
                <w:szCs w:val="21"/>
              </w:rPr>
            </w:pPr>
            <w:r>
              <w:rPr>
                <w:rFonts w:ascii="宋体" w:hAnsi="宋体"/>
                <w:color w:val="000000"/>
                <w:sz w:val="21"/>
                <w:szCs w:val="21"/>
              </w:rPr>
              <w:t xml:space="preserve">无灰尘、无污迹；厕纸篓、垃圾桶</w:t>
            </w:r>
            <w:r/>
          </w:p>
          <w:p>
            <w:pPr>
              <w:ind w:left="0"/>
              <w:spacing w:line="360" w:lineRule="auto"/>
              <w:rPr>
                <w:rFonts w:ascii="宋体" w:hAnsi="宋体"/>
                <w:color w:val="000000"/>
                <w:sz w:val="21"/>
                <w:szCs w:val="21"/>
              </w:rPr>
            </w:pPr>
            <w:r>
              <w:rPr>
                <w:rFonts w:ascii="宋体" w:hAnsi="宋体"/>
                <w:color w:val="000000"/>
                <w:sz w:val="21"/>
                <w:szCs w:val="21"/>
              </w:rPr>
              <w:t xml:space="preserve">无陈积物、无臭味，外表干净。香球、卫生纸补充及时，地漏畅通</w:t>
            </w:r>
            <w:r/>
          </w:p>
        </w:tc>
        <w:tc>
          <w:tcPr>
            <w:tcBorders>
              <w:top w:val="single" w:color="auto"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电梯厅墙面、地面、门框、电梯指</w:t>
            </w:r>
            <w:r/>
          </w:p>
          <w:p>
            <w:pPr>
              <w:ind w:left="0"/>
              <w:spacing w:line="360" w:lineRule="auto"/>
              <w:rPr>
                <w:rFonts w:ascii="宋体" w:hAnsi="宋体"/>
                <w:color w:val="000000"/>
                <w:sz w:val="21"/>
                <w:szCs w:val="21"/>
              </w:rPr>
            </w:pPr>
            <w:r>
              <w:rPr>
                <w:rFonts w:ascii="宋体" w:hAnsi="宋体"/>
                <w:color w:val="000000"/>
                <w:sz w:val="21"/>
                <w:szCs w:val="21"/>
              </w:rPr>
              <w:t xml:space="preserve">标牌表面干净，无油迹、无灰尘、</w:t>
            </w:r>
            <w:r/>
          </w:p>
          <w:p>
            <w:pPr>
              <w:ind w:left="0"/>
              <w:spacing w:line="360" w:lineRule="auto"/>
              <w:rPr>
                <w:rFonts w:ascii="宋体" w:hAnsi="宋体"/>
                <w:color w:val="000000"/>
                <w:sz w:val="21"/>
                <w:szCs w:val="21"/>
              </w:rPr>
            </w:pPr>
            <w:r>
              <w:rPr>
                <w:rFonts w:ascii="宋体" w:hAnsi="宋体"/>
                <w:color w:val="000000"/>
                <w:sz w:val="21"/>
                <w:szCs w:val="21"/>
              </w:rPr>
              <w:t xml:space="preserve">无杂物；电梯内墙、地面、门、天</w:t>
            </w:r>
            <w:r/>
          </w:p>
          <w:p>
            <w:pPr>
              <w:ind w:left="0"/>
              <w:spacing w:line="360" w:lineRule="auto"/>
              <w:rPr>
                <w:rFonts w:ascii="宋体" w:hAnsi="宋体"/>
                <w:color w:val="000000"/>
                <w:sz w:val="21"/>
                <w:szCs w:val="21"/>
              </w:rPr>
            </w:pPr>
            <w:r>
              <w:rPr>
                <w:rFonts w:ascii="宋体" w:hAnsi="宋体"/>
                <w:color w:val="000000"/>
                <w:sz w:val="21"/>
                <w:szCs w:val="21"/>
              </w:rPr>
              <w:t xml:space="preserve">花板、通风口、监视器、照明灯具、指标板等表面干净、无积尘、无污迹、无脏杂物；电梯厢壁、电梯门、框</w:t>
            </w:r>
            <w:r/>
          </w:p>
          <w:p>
            <w:pPr>
              <w:ind w:left="0"/>
              <w:spacing w:line="360" w:lineRule="auto"/>
              <w:rPr>
                <w:rFonts w:ascii="宋体" w:hAnsi="宋体"/>
                <w:color w:val="000000"/>
                <w:sz w:val="21"/>
                <w:szCs w:val="21"/>
              </w:rPr>
            </w:pPr>
            <w:r>
              <w:rPr>
                <w:rFonts w:ascii="宋体" w:hAnsi="宋体"/>
                <w:color w:val="000000"/>
                <w:sz w:val="21"/>
                <w:szCs w:val="21"/>
              </w:rPr>
              <w:t xml:space="preserve">按规定时间上保护剂；地毯按规定</w:t>
            </w:r>
            <w:r/>
          </w:p>
          <w:p>
            <w:pPr>
              <w:ind w:left="0"/>
              <w:spacing w:line="360" w:lineRule="auto"/>
              <w:rPr>
                <w:rFonts w:ascii="宋体" w:hAnsi="宋体"/>
                <w:color w:val="000000"/>
                <w:sz w:val="21"/>
                <w:szCs w:val="21"/>
              </w:rPr>
            </w:pPr>
            <w:r>
              <w:rPr>
                <w:rFonts w:ascii="宋体" w:hAnsi="宋体"/>
                <w:color w:val="000000"/>
                <w:sz w:val="21"/>
                <w:szCs w:val="21"/>
              </w:rPr>
              <w:t xml:space="preserve">更换</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室外场地、道路干净、无脏物、无</w:t>
            </w:r>
            <w:r/>
          </w:p>
          <w:p>
            <w:pPr>
              <w:ind w:left="0"/>
              <w:spacing w:line="360" w:lineRule="auto"/>
              <w:rPr>
                <w:rFonts w:ascii="宋体" w:hAnsi="宋体"/>
                <w:color w:val="000000"/>
                <w:sz w:val="21"/>
                <w:szCs w:val="21"/>
              </w:rPr>
            </w:pPr>
            <w:r>
              <w:rPr>
                <w:rFonts w:ascii="宋体" w:hAnsi="宋体"/>
                <w:color w:val="000000"/>
                <w:sz w:val="21"/>
                <w:szCs w:val="21"/>
              </w:rPr>
              <w:t xml:space="preserve">垃圾、无沙土；各类设施、各种宣</w:t>
            </w:r>
            <w:r/>
          </w:p>
          <w:p>
            <w:pPr>
              <w:ind w:left="0"/>
              <w:spacing w:line="360" w:lineRule="auto"/>
              <w:rPr>
                <w:rFonts w:ascii="宋体" w:hAnsi="宋体"/>
                <w:color w:val="000000"/>
                <w:sz w:val="21"/>
                <w:szCs w:val="21"/>
              </w:rPr>
            </w:pPr>
            <w:r>
              <w:rPr>
                <w:rFonts w:ascii="宋体" w:hAnsi="宋体"/>
                <w:color w:val="000000"/>
                <w:sz w:val="21"/>
                <w:szCs w:val="21"/>
              </w:rPr>
              <w:t xml:space="preserve">传栏（牌）、告示牌、指示牌表面</w:t>
            </w:r>
            <w:r/>
          </w:p>
          <w:p>
            <w:pPr>
              <w:ind w:left="0"/>
              <w:spacing w:line="360" w:lineRule="auto"/>
              <w:rPr>
                <w:rFonts w:ascii="宋体" w:hAnsi="宋体"/>
                <w:color w:val="000000"/>
                <w:sz w:val="21"/>
                <w:szCs w:val="21"/>
              </w:rPr>
            </w:pPr>
            <w:r>
              <w:rPr>
                <w:rFonts w:ascii="宋体" w:hAnsi="宋体"/>
                <w:color w:val="000000"/>
                <w:sz w:val="21"/>
                <w:szCs w:val="21"/>
              </w:rPr>
              <w:t xml:space="preserve">无积尘、无污迹</w:t>
            </w:r>
            <w:r/>
          </w:p>
        </w:tc>
        <w:tc>
          <w:tcPr>
            <w:tcBorders>
              <w:top w:val="single" w:color="auto"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single" w:color="auto"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车库整洁，无脏杂物、无积尘、无</w:t>
            </w:r>
            <w:r/>
          </w:p>
          <w:p>
            <w:pPr>
              <w:ind w:left="0"/>
              <w:spacing w:line="360" w:lineRule="auto"/>
              <w:rPr>
                <w:rFonts w:ascii="宋体" w:hAnsi="宋体"/>
                <w:color w:val="000000"/>
                <w:sz w:val="21"/>
                <w:szCs w:val="21"/>
              </w:rPr>
            </w:pPr>
            <w:r>
              <w:rPr>
                <w:rFonts w:ascii="宋体" w:hAnsi="宋体"/>
                <w:color w:val="000000"/>
                <w:sz w:val="21"/>
                <w:szCs w:val="21"/>
              </w:rPr>
              <w:t xml:space="preserve">蜘蛛网；各类设施、各种标志牌表</w:t>
            </w:r>
            <w:r/>
          </w:p>
          <w:p>
            <w:pPr>
              <w:ind w:left="0"/>
              <w:spacing w:line="360" w:lineRule="auto"/>
              <w:rPr>
                <w:rFonts w:ascii="宋体" w:hAnsi="宋体"/>
                <w:color w:val="000000"/>
                <w:sz w:val="21"/>
                <w:szCs w:val="21"/>
              </w:rPr>
            </w:pPr>
            <w:r>
              <w:rPr>
                <w:rFonts w:ascii="宋体" w:hAnsi="宋体"/>
                <w:color w:val="000000"/>
                <w:sz w:val="21"/>
                <w:szCs w:val="21"/>
              </w:rPr>
              <w:t xml:space="preserve">面无积尘、无污迹；排水沟畅通。</w:t>
            </w:r>
            <w:r/>
          </w:p>
          <w:p>
            <w:pPr>
              <w:ind w:left="0"/>
              <w:spacing w:line="360" w:lineRule="auto"/>
              <w:rPr>
                <w:rFonts w:ascii="宋体" w:hAnsi="宋体"/>
                <w:color w:val="000000"/>
                <w:sz w:val="21"/>
                <w:szCs w:val="21"/>
              </w:rPr>
            </w:pPr>
            <w:r>
              <w:rPr>
                <w:rFonts w:ascii="宋体" w:hAnsi="宋体"/>
                <w:color w:val="000000"/>
                <w:sz w:val="21"/>
                <w:szCs w:val="21"/>
              </w:rPr>
              <w:t xml:space="preserve">天台无杂物、无垃圾，地漏畅通</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cantSplit/>
          <w:jc w:val="right"/>
          <w:trHeight w:val="20"/>
        </w:trPr>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3443"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大门口吊顶、天窗、外墙、外玻璃、地毯、按计划清洗并达到要求；镜</w:t>
            </w:r>
            <w:r/>
          </w:p>
          <w:p>
            <w:pPr>
              <w:ind w:left="0"/>
              <w:spacing w:line="360" w:lineRule="auto"/>
              <w:rPr>
                <w:rFonts w:ascii="宋体" w:hAnsi="宋体"/>
                <w:color w:val="000000"/>
                <w:sz w:val="21"/>
                <w:szCs w:val="21"/>
              </w:rPr>
            </w:pPr>
            <w:r>
              <w:rPr>
                <w:rFonts w:ascii="宋体" w:hAnsi="宋体"/>
                <w:color w:val="000000"/>
                <w:sz w:val="21"/>
                <w:szCs w:val="21"/>
              </w:rPr>
              <w:t xml:space="preserve">面砖按规定时间处理保养，达到整</w:t>
            </w:r>
            <w:r/>
          </w:p>
          <w:p>
            <w:pPr>
              <w:ind w:left="0"/>
              <w:spacing w:line="360" w:lineRule="auto"/>
              <w:rPr>
                <w:rFonts w:ascii="宋体" w:hAnsi="宋体"/>
                <w:color w:val="000000"/>
                <w:sz w:val="21"/>
                <w:szCs w:val="21"/>
              </w:rPr>
            </w:pPr>
            <w:r>
              <w:rPr>
                <w:rFonts w:ascii="宋体" w:hAnsi="宋体"/>
                <w:color w:val="000000"/>
                <w:sz w:val="21"/>
                <w:szCs w:val="21"/>
              </w:rPr>
              <w:t xml:space="preserve">洁光亮；地板按规定时间打蜡保养，达到整洁光亮并起到保护作用</w:t>
            </w:r>
            <w:r/>
          </w:p>
        </w:tc>
        <w:tc>
          <w:tcPr>
            <w:tcBorders>
              <w:top w:val="none" w:color="000000" w:sz="4" w:space="0"/>
              <w:left w:val="none" w:color="000000" w:sz="4" w:space="0"/>
              <w:bottom w:val="single" w:color="auto" w:sz="4" w:space="0"/>
              <w:right w:val="single" w:color="auto" w:sz="4" w:space="0"/>
            </w:tcBorders>
            <w:tcW w:w="772"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bl>
    <w:p>
      <w:pPr>
        <w:spacing w:line="360" w:lineRule="auto"/>
        <w:rPr>
          <w:rFonts w:ascii="宋体" w:hAnsi="宋体"/>
          <w:color w:val="000000"/>
          <w:sz w:val="21"/>
          <w:szCs w:val="21"/>
        </w:rPr>
      </w:pPr>
      <w:r>
        <w:rPr>
          <w:rFonts w:ascii="宋体" w:hAnsi="宋体"/>
          <w:color w:val="000000"/>
          <w:sz w:val="21"/>
          <w:szCs w:val="21"/>
        </w:rPr>
      </w:r>
      <w:r/>
    </w:p>
    <w:p>
      <w:pPr>
        <w:pStyle w:val="1040"/>
        <w:spacing w:line="360" w:lineRule="auto"/>
        <w:rPr>
          <w:rFonts w:ascii="宋体" w:hAnsi="宋体" w:cs="宋体"/>
          <w:color w:val="000000"/>
          <w:sz w:val="21"/>
          <w:szCs w:val="21"/>
        </w:rPr>
      </w:pPr>
      <w:r>
        <w:rPr>
          <w:rFonts w:ascii="宋体" w:hAnsi="宋体" w:cs="宋体"/>
          <w:color w:val="000000"/>
          <w:sz w:val="21"/>
          <w:szCs w:val="21"/>
        </w:rPr>
      </w:r>
      <w:r/>
    </w:p>
    <w:p>
      <w:pPr>
        <w:jc w:val="center"/>
        <w:spacing w:line="360" w:lineRule="auto"/>
        <w:rPr>
          <w:rFonts w:ascii="宋体" w:hAnsi="宋体"/>
          <w:color w:val="000000"/>
          <w:sz w:val="21"/>
          <w:szCs w:val="21"/>
        </w:rPr>
      </w:pPr>
      <w:r>
        <w:rPr>
          <w:rFonts w:ascii="宋体" w:hAnsi="宋体"/>
          <w:color w:val="000000"/>
          <w:sz w:val="21"/>
          <w:szCs w:val="21"/>
        </w:rPr>
        <w:t xml:space="preserve">物业管理（门岗）考核标准</w:t>
      </w:r>
      <w:r/>
    </w:p>
    <w:tbl>
      <w:tblPr>
        <w:tblStyle w:val="1025"/>
        <w:tblW w:w="11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6230"/>
        <w:gridCol w:w="1356"/>
        <w:gridCol w:w="1356"/>
        <w:gridCol w:w="1356"/>
      </w:tblGrid>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序号</w:t>
            </w:r>
            <w:r/>
          </w:p>
        </w:tc>
        <w:tc>
          <w:tcPr>
            <w:tcW w:w="6230"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考 核 内 容</w:t>
            </w:r>
            <w:r/>
          </w:p>
        </w:tc>
        <w:tc>
          <w:tcPr>
            <w:tcW w:w="1356"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扣分标准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考核得分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备注</w:t>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w:t>
            </w:r>
            <w:r/>
          </w:p>
        </w:tc>
        <w:tc>
          <w:tcPr>
            <w:tcW w:w="6230" w:type="dxa"/>
            <w:vAlign w:val="center"/>
            <w:textDirection w:val="lrTb"/>
            <w:noWrap w:val="false"/>
          </w:tcPr>
          <w:p>
            <w:pPr>
              <w:ind w:left="0" w:right="163"/>
              <w:jc w:val="left"/>
              <w:spacing w:line="360" w:lineRule="auto"/>
              <w:rPr>
                <w:rFonts w:ascii="宋体" w:hAnsi="宋体"/>
                <w:color w:val="000000"/>
                <w:sz w:val="21"/>
                <w:szCs w:val="21"/>
              </w:rPr>
            </w:pPr>
            <w:r>
              <w:rPr>
                <w:rFonts w:ascii="宋体" w:hAnsi="宋体"/>
                <w:color w:val="000000"/>
                <w:sz w:val="21"/>
                <w:szCs w:val="21"/>
              </w:rPr>
              <w:t xml:space="preserve">确保来访客人严格登记、准确引导</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2</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上班必须按规定着工作服，工作鞋，佩戴工号牌，统一发型。</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3</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上班前不准吃大蒜，大葱，槟榔等刺激性，带异味的食品，不能吃酒精含量过高的事物，饮料</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4</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工作服要勤洗、勤换、不得有油渍、皱痕和异味。</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687"/>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5</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工作台要干净、整齐、物品按要求摆放一致，托盘、水壶要干净、无污渍。 </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6</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工作时间不闲聊、不操作与工作无关的电子产品</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702"/>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7</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上班时间举止规范，不得倚墙、靠椅，不准聚一起闲谈，上班按规定时间在自己区域行为规范。</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8</w:t>
            </w:r>
            <w:r/>
          </w:p>
        </w:tc>
        <w:tc>
          <w:tcPr>
            <w:tcW w:w="6230" w:type="dxa"/>
            <w:vAlign w:val="center"/>
            <w:textDirection w:val="lrTb"/>
            <w:noWrap w:val="false"/>
          </w:tcPr>
          <w:p>
            <w:pPr>
              <w:ind w:left="0" w:right="163"/>
              <w:jc w:val="left"/>
              <w:spacing w:line="360" w:lineRule="auto"/>
              <w:rPr>
                <w:rFonts w:ascii="宋体" w:hAnsi="宋体"/>
                <w:color w:val="000000"/>
                <w:sz w:val="21"/>
                <w:szCs w:val="21"/>
              </w:rPr>
            </w:pPr>
            <w:r>
              <w:rPr>
                <w:rFonts w:ascii="宋体" w:hAnsi="宋体"/>
                <w:color w:val="000000"/>
                <w:sz w:val="21"/>
                <w:szCs w:val="21"/>
              </w:rPr>
              <w:t xml:space="preserve">服务时要礼貌用语、笑脸示人。</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9</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拾到遗留物品必须上交，不准私自留藏占为已有。</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服从领导临时交办的事项</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bl>
    <w:p>
      <w:pPr>
        <w:pStyle w:val="1040"/>
        <w:spacing w:line="360" w:lineRule="auto"/>
        <w:rPr>
          <w:rFonts w:ascii="宋体" w:hAnsi="宋体" w:cs="宋体"/>
          <w:color w:val="000000"/>
          <w:sz w:val="21"/>
          <w:szCs w:val="21"/>
        </w:rPr>
      </w:pPr>
      <w:r>
        <w:rPr>
          <w:rFonts w:ascii="宋体" w:hAnsi="宋体" w:cs="宋体"/>
          <w:color w:val="000000"/>
          <w:sz w:val="21"/>
          <w:szCs w:val="21"/>
        </w:rPr>
      </w:r>
      <w:r/>
    </w:p>
    <w:p>
      <w:pPr>
        <w:rPr>
          <w:sz w:val="21"/>
          <w:szCs w:val="21"/>
        </w:rPr>
      </w:pPr>
      <w:r>
        <w:rPr>
          <w:sz w:val="21"/>
          <w:szCs w:val="21"/>
        </w:rPr>
      </w:r>
      <w:r/>
    </w:p>
    <w:p>
      <w:pPr>
        <w:jc w:val="center"/>
        <w:spacing w:line="360" w:lineRule="auto"/>
        <w:rPr>
          <w:rFonts w:ascii="宋体" w:hAnsi="宋体"/>
          <w:color w:val="000000"/>
          <w:sz w:val="21"/>
          <w:szCs w:val="21"/>
        </w:rPr>
      </w:pPr>
      <w:r>
        <w:rPr>
          <w:rFonts w:ascii="宋体" w:hAnsi="宋体"/>
          <w:color w:val="000000"/>
          <w:sz w:val="21"/>
          <w:szCs w:val="21"/>
        </w:rPr>
        <w:t xml:space="preserve">物业管理（后勤保障）考核标准</w:t>
      </w:r>
      <w:r/>
    </w:p>
    <w:tbl>
      <w:tblPr>
        <w:tblStyle w:val="1025"/>
        <w:tblW w:w="11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6230"/>
        <w:gridCol w:w="1356"/>
        <w:gridCol w:w="1356"/>
        <w:gridCol w:w="1356"/>
      </w:tblGrid>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序号</w:t>
            </w:r>
            <w:r/>
          </w:p>
        </w:tc>
        <w:tc>
          <w:tcPr>
            <w:tcW w:w="6230"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考 核 内 容</w:t>
            </w:r>
            <w:r/>
          </w:p>
        </w:tc>
        <w:tc>
          <w:tcPr>
            <w:tcW w:w="1356"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扣分标准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考核得分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备注</w:t>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w:t>
            </w:r>
            <w:r/>
          </w:p>
        </w:tc>
        <w:tc>
          <w:tcPr>
            <w:tcW w:w="6230" w:type="dxa"/>
            <w:vAlign w:val="center"/>
            <w:textDirection w:val="lrTb"/>
            <w:noWrap w:val="false"/>
          </w:tcPr>
          <w:p>
            <w:pPr>
              <w:ind w:left="0" w:right="163"/>
              <w:jc w:val="left"/>
              <w:spacing w:line="360" w:lineRule="auto"/>
              <w:rPr>
                <w:rFonts w:ascii="宋体" w:hAnsi="宋体"/>
                <w:color w:val="000000"/>
                <w:sz w:val="21"/>
                <w:szCs w:val="21"/>
              </w:rPr>
            </w:pPr>
            <w:r>
              <w:rPr>
                <w:rFonts w:ascii="宋体" w:hAnsi="宋体"/>
                <w:color w:val="000000"/>
                <w:sz w:val="21"/>
                <w:szCs w:val="21"/>
              </w:rPr>
              <w:t xml:space="preserve">及时做好常规后勤管理工作</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2</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上班必须按规定着工作服，工作鞋，佩戴工号牌，统一发型。</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3</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上班前不准吃大蒜，大葱，槟榔等刺激性，带异味的食品，不能吃酒精含量过高的事物，饮料</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4</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工作服要勤洗、勤换、不得有油渍、皱痕和异味。</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687"/>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5</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工作台要干净、整齐、物品按要求摆放一致，托盘、水壶要干净、无污渍。 </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6</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工作时间不闲聊、不操作与工作无关的电子产品</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702"/>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7</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上班时间举止规范，不得倚墙、靠椅，不准聚一起闲谈，上班按规定时间在自己区域行为规范。</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8</w:t>
            </w:r>
            <w:r/>
          </w:p>
        </w:tc>
        <w:tc>
          <w:tcPr>
            <w:tcW w:w="6230" w:type="dxa"/>
            <w:vAlign w:val="center"/>
            <w:textDirection w:val="lrTb"/>
            <w:noWrap w:val="false"/>
          </w:tcPr>
          <w:p>
            <w:pPr>
              <w:ind w:left="0" w:right="163"/>
              <w:jc w:val="left"/>
              <w:spacing w:line="360" w:lineRule="auto"/>
              <w:rPr>
                <w:rFonts w:ascii="宋体" w:hAnsi="宋体"/>
                <w:color w:val="000000"/>
                <w:sz w:val="21"/>
                <w:szCs w:val="21"/>
              </w:rPr>
            </w:pPr>
            <w:r>
              <w:rPr>
                <w:rFonts w:ascii="宋体" w:hAnsi="宋体"/>
                <w:color w:val="000000"/>
                <w:sz w:val="21"/>
                <w:szCs w:val="21"/>
              </w:rPr>
              <w:t xml:space="preserve">服务时要礼貌用语、笑脸示人。</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9</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拾到遗留物品必须上交，不准私自留藏占为已有。</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71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w:t>
            </w:r>
            <w:r/>
          </w:p>
        </w:tc>
        <w:tc>
          <w:tcPr>
            <w:tcW w:w="623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服从领导临时交办的事项</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bl>
    <w:p>
      <w:pPr>
        <w:spacing w:line="360" w:lineRule="auto"/>
        <w:rPr>
          <w:rFonts w:ascii="宋体" w:hAnsi="宋体"/>
          <w:color w:val="000000"/>
          <w:sz w:val="21"/>
          <w:szCs w:val="21"/>
        </w:rPr>
      </w:pPr>
      <w:r>
        <w:rPr>
          <w:rFonts w:ascii="宋体" w:hAnsi="宋体"/>
          <w:color w:val="000000"/>
          <w:sz w:val="21"/>
          <w:szCs w:val="21"/>
        </w:rPr>
      </w:r>
      <w:r/>
    </w:p>
    <w:p>
      <w:pPr>
        <w:jc w:val="center"/>
        <w:spacing w:line="360" w:lineRule="auto"/>
        <w:rPr>
          <w:rFonts w:ascii="宋体" w:hAnsi="宋体"/>
          <w:color w:val="000000"/>
          <w:sz w:val="21"/>
          <w:szCs w:val="21"/>
        </w:rPr>
      </w:pPr>
      <w:r>
        <w:rPr>
          <w:rFonts w:ascii="宋体" w:hAnsi="宋体"/>
          <w:color w:val="000000"/>
          <w:sz w:val="21"/>
          <w:szCs w:val="21"/>
        </w:rPr>
        <w:t xml:space="preserve">维修电工考核标准</w:t>
      </w:r>
      <w:r/>
    </w:p>
    <w:tbl>
      <w:tblPr>
        <w:tblStyle w:val="1025"/>
        <w:tblW w:w="11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120"/>
        <w:gridCol w:w="1356"/>
        <w:gridCol w:w="1356"/>
        <w:gridCol w:w="1356"/>
      </w:tblGrid>
      <w:tr>
        <w:trPr>
          <w:jc w:val="center"/>
          <w:trHeight w:val="340"/>
        </w:trPr>
        <w:tc>
          <w:tcPr>
            <w:tcW w:w="82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序号</w:t>
            </w:r>
            <w:r/>
          </w:p>
        </w:tc>
        <w:tc>
          <w:tcPr>
            <w:tcW w:w="6120"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考 核 内 容</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扣分标准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考核得分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备注</w:t>
            </w:r>
            <w:r/>
          </w:p>
        </w:tc>
      </w:tr>
      <w:tr>
        <w:trPr>
          <w:jc w:val="center"/>
          <w:trHeight w:val="340"/>
        </w:trPr>
        <w:tc>
          <w:tcPr>
            <w:tcW w:w="82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w:t>
            </w:r>
            <w:r/>
          </w:p>
        </w:tc>
        <w:tc>
          <w:tcPr>
            <w:tcW w:w="612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未按公司安全规程进行维修操作，一次扣10分</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82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2</w:t>
            </w:r>
            <w:r/>
          </w:p>
        </w:tc>
        <w:tc>
          <w:tcPr>
            <w:tcW w:w="612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未按照要求进行着装、仪容仪表不合格的一次扣10分</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82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3</w:t>
            </w:r>
            <w:r/>
          </w:p>
        </w:tc>
        <w:tc>
          <w:tcPr>
            <w:tcW w:w="612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发现问题不能立刻处理或上报，一次扣10分</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82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4</w:t>
            </w:r>
            <w:r/>
          </w:p>
        </w:tc>
        <w:tc>
          <w:tcPr>
            <w:tcW w:w="612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未按照要求进行日常巡检或巡检无记录，一次扣10分</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82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5</w:t>
            </w:r>
            <w:r/>
          </w:p>
        </w:tc>
        <w:tc>
          <w:tcPr>
            <w:tcW w:w="612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工作消极怠工不配合甲方工作，一次扣10分</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82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6</w:t>
            </w:r>
            <w:r/>
          </w:p>
        </w:tc>
        <w:tc>
          <w:tcPr>
            <w:tcW w:w="612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在工作过程中未按照要求进行必要防护，一次扣10分</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82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7</w:t>
            </w:r>
            <w:r/>
          </w:p>
        </w:tc>
        <w:tc>
          <w:tcPr>
            <w:tcW w:w="612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未进行及时业务培训，一次扣10分</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82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8</w:t>
            </w:r>
            <w:r/>
          </w:p>
        </w:tc>
        <w:tc>
          <w:tcPr>
            <w:tcW w:w="612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因工作失误造成停电、停水，一次扣10分</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82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9</w:t>
            </w:r>
            <w:r/>
          </w:p>
        </w:tc>
        <w:tc>
          <w:tcPr>
            <w:tcW w:w="612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未按规定时间打点，一次扣10分</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jc w:val="center"/>
          <w:trHeight w:val="340"/>
        </w:trPr>
        <w:tc>
          <w:tcPr>
            <w:tcW w:w="828"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w:t>
            </w:r>
            <w:r/>
          </w:p>
        </w:tc>
        <w:tc>
          <w:tcPr>
            <w:tcW w:w="6120"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下班前未按照要求物品/车辆归位的，一次扣10分</w:t>
            </w:r>
            <w:r/>
          </w:p>
        </w:tc>
        <w:tc>
          <w:tcPr>
            <w:tcW w:w="1356"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10分</w:t>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1356" w:type="dxa"/>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bl>
    <w:p>
      <w:pPr>
        <w:numPr>
          <w:ilvl w:val="0"/>
          <w:numId w:val="6"/>
        </w:numPr>
        <w:jc w:val="left"/>
        <w:spacing w:line="360" w:lineRule="auto"/>
        <w:rPr>
          <w:rFonts w:ascii="宋体" w:hAnsi="宋体"/>
          <w:color w:val="000000"/>
          <w:sz w:val="21"/>
          <w:szCs w:val="21"/>
          <w:lang w:val="zh-CN"/>
        </w:rPr>
      </w:pPr>
      <w:r>
        <w:rPr>
          <w:rFonts w:hint="eastAsia" w:ascii="宋体" w:hAnsi="宋体"/>
          <w:color w:val="000000"/>
          <w:sz w:val="21"/>
          <w:szCs w:val="21"/>
          <w:lang w:val="zh-CN"/>
        </w:rPr>
        <w:t xml:space="preserve">考核结果不符合采购要求的，采购方有权终止合同，一切损失、检测费用及专家费用等由成交方承担。</w:t>
      </w:r>
      <w:r/>
    </w:p>
    <w:p>
      <w:pPr>
        <w:pStyle w:val="1026"/>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3"/>
        <w:ind w:firstLine="0"/>
        <w:spacing w:line="240" w:lineRule="auto"/>
        <w:rPr>
          <w:rFonts w:ascii="宋体" w:hAnsi="宋体"/>
          <w:color w:val="000000"/>
        </w:rPr>
      </w:pPr>
      <w:r>
        <w:rPr>
          <w:rFonts w:hint="eastAsia" w:ascii="宋体" w:hAnsi="宋体"/>
          <w:b/>
          <w:color w:val="000000"/>
        </w:rPr>
        <w:t xml:space="preserve">备注：</w:t>
      </w:r>
      <w:bookmarkStart w:id="151"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6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6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6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151"/>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57" w:firstLine="3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1）"/>
      <w:lvlJc w:val="left"/>
      <w:pPr>
        <w:ind w:left="0" w:firstLine="2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7">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isLgl w:val="false"/>
      <w:suff w:val="tab"/>
      <w:lvlText w:val="%1."/>
      <w:lvlJc w:val="left"/>
      <w:pPr>
        <w:ind w:left="95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0"/>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8"/>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6">
    <w:name w:val="Heading 1 Char"/>
    <w:basedOn w:val="1024"/>
    <w:link w:val="1015"/>
    <w:uiPriority w:val="9"/>
    <w:rPr>
      <w:rFonts w:ascii="Arial" w:hAnsi="Arial" w:eastAsia="Arial" w:cs="Arial"/>
      <w:sz w:val="40"/>
      <w:szCs w:val="40"/>
    </w:rPr>
  </w:style>
  <w:style w:type="character" w:styleId="867">
    <w:name w:val="Heading 2 Char"/>
    <w:basedOn w:val="1024"/>
    <w:link w:val="1016"/>
    <w:uiPriority w:val="9"/>
    <w:rPr>
      <w:rFonts w:ascii="Arial" w:hAnsi="Arial" w:eastAsia="Arial" w:cs="Arial"/>
      <w:sz w:val="34"/>
    </w:rPr>
  </w:style>
  <w:style w:type="character" w:styleId="868">
    <w:name w:val="Heading 3 Char"/>
    <w:basedOn w:val="1024"/>
    <w:link w:val="1017"/>
    <w:uiPriority w:val="9"/>
    <w:rPr>
      <w:rFonts w:ascii="Arial" w:hAnsi="Arial" w:eastAsia="Arial" w:cs="Arial"/>
      <w:sz w:val="30"/>
      <w:szCs w:val="30"/>
    </w:rPr>
  </w:style>
  <w:style w:type="character" w:styleId="869">
    <w:name w:val="Heading 4 Char"/>
    <w:basedOn w:val="1024"/>
    <w:link w:val="1018"/>
    <w:uiPriority w:val="9"/>
    <w:rPr>
      <w:rFonts w:ascii="Arial" w:hAnsi="Arial" w:eastAsia="Arial" w:cs="Arial"/>
      <w:b/>
      <w:bCs/>
      <w:sz w:val="26"/>
      <w:szCs w:val="26"/>
    </w:rPr>
  </w:style>
  <w:style w:type="character" w:styleId="870">
    <w:name w:val="Heading 5 Char"/>
    <w:basedOn w:val="1024"/>
    <w:link w:val="1019"/>
    <w:uiPriority w:val="9"/>
    <w:rPr>
      <w:rFonts w:ascii="Arial" w:hAnsi="Arial" w:eastAsia="Arial" w:cs="Arial"/>
      <w:b/>
      <w:bCs/>
      <w:sz w:val="24"/>
      <w:szCs w:val="24"/>
    </w:rPr>
  </w:style>
  <w:style w:type="character" w:styleId="871">
    <w:name w:val="Heading 6 Char"/>
    <w:basedOn w:val="1024"/>
    <w:link w:val="1020"/>
    <w:uiPriority w:val="9"/>
    <w:rPr>
      <w:rFonts w:ascii="Arial" w:hAnsi="Arial" w:eastAsia="Arial" w:cs="Arial"/>
      <w:b/>
      <w:bCs/>
      <w:sz w:val="22"/>
      <w:szCs w:val="22"/>
    </w:rPr>
  </w:style>
  <w:style w:type="character" w:styleId="872">
    <w:name w:val="Heading 7 Char"/>
    <w:basedOn w:val="1024"/>
    <w:link w:val="1021"/>
    <w:uiPriority w:val="9"/>
    <w:rPr>
      <w:rFonts w:ascii="Arial" w:hAnsi="Arial" w:eastAsia="Arial" w:cs="Arial"/>
      <w:b/>
      <w:bCs/>
      <w:i/>
      <w:iCs/>
      <w:sz w:val="22"/>
      <w:szCs w:val="22"/>
    </w:rPr>
  </w:style>
  <w:style w:type="character" w:styleId="873">
    <w:name w:val="Heading 8 Char"/>
    <w:basedOn w:val="1024"/>
    <w:link w:val="1022"/>
    <w:uiPriority w:val="9"/>
    <w:rPr>
      <w:rFonts w:ascii="Arial" w:hAnsi="Arial" w:eastAsia="Arial" w:cs="Arial"/>
      <w:i/>
      <w:iCs/>
      <w:sz w:val="22"/>
      <w:szCs w:val="22"/>
    </w:rPr>
  </w:style>
  <w:style w:type="character" w:styleId="874">
    <w:name w:val="Heading 9 Char"/>
    <w:basedOn w:val="1024"/>
    <w:link w:val="1023"/>
    <w:uiPriority w:val="9"/>
    <w:rPr>
      <w:rFonts w:ascii="Arial" w:hAnsi="Arial" w:eastAsia="Arial" w:cs="Arial"/>
      <w:i/>
      <w:iCs/>
      <w:sz w:val="21"/>
      <w:szCs w:val="21"/>
    </w:rPr>
  </w:style>
  <w:style w:type="paragraph" w:styleId="875">
    <w:name w:val="No Spacing"/>
    <w:uiPriority w:val="1"/>
    <w:qFormat/>
    <w:pPr>
      <w:spacing w:before="0" w:after="0" w:line="240" w:lineRule="auto"/>
    </w:pPr>
  </w:style>
  <w:style w:type="paragraph" w:styleId="876">
    <w:name w:val="Title"/>
    <w:basedOn w:val="1014"/>
    <w:next w:val="1014"/>
    <w:link w:val="877"/>
    <w:uiPriority w:val="10"/>
    <w:qFormat/>
    <w:pPr>
      <w:contextualSpacing/>
      <w:spacing w:before="300" w:after="200"/>
    </w:pPr>
    <w:rPr>
      <w:sz w:val="48"/>
      <w:szCs w:val="48"/>
    </w:rPr>
  </w:style>
  <w:style w:type="character" w:styleId="877">
    <w:name w:val="Title Char"/>
    <w:basedOn w:val="1024"/>
    <w:link w:val="876"/>
    <w:uiPriority w:val="10"/>
    <w:rPr>
      <w:sz w:val="48"/>
      <w:szCs w:val="48"/>
    </w:rPr>
  </w:style>
  <w:style w:type="character" w:styleId="878">
    <w:name w:val="Subtitle Char"/>
    <w:basedOn w:val="1024"/>
    <w:link w:val="1060"/>
    <w:uiPriority w:val="11"/>
    <w:rPr>
      <w:sz w:val="24"/>
      <w:szCs w:val="24"/>
    </w:rPr>
  </w:style>
  <w:style w:type="character" w:styleId="879">
    <w:name w:val="Quote Char"/>
    <w:link w:val="1265"/>
    <w:uiPriority w:val="29"/>
    <w:rPr>
      <w:i/>
    </w:rPr>
  </w:style>
  <w:style w:type="character" w:styleId="880">
    <w:name w:val="Intense Quote Char"/>
    <w:link w:val="1391"/>
    <w:uiPriority w:val="30"/>
    <w:rPr>
      <w:i/>
    </w:rPr>
  </w:style>
  <w:style w:type="character" w:styleId="881">
    <w:name w:val="Header Char"/>
    <w:basedOn w:val="1024"/>
    <w:link w:val="1058"/>
    <w:uiPriority w:val="99"/>
  </w:style>
  <w:style w:type="character" w:styleId="882">
    <w:name w:val="Footer Char"/>
    <w:basedOn w:val="1024"/>
    <w:link w:val="1056"/>
    <w:uiPriority w:val="99"/>
  </w:style>
  <w:style w:type="character" w:styleId="883">
    <w:name w:val="Caption Char"/>
    <w:basedOn w:val="1033"/>
    <w:link w:val="1056"/>
    <w:uiPriority w:val="99"/>
  </w:style>
  <w:style w:type="table" w:styleId="884">
    <w:name w:val="Table Grid Light"/>
    <w:basedOn w:val="10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basedOn w:val="10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basedOn w:val="10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basedOn w:val="10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basedOn w:val="10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basedOn w:val="10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basedOn w:val="10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basedOn w:val="10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basedOn w:val="10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basedOn w:val="10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basedOn w:val="10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basedOn w:val="10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basedOn w:val="10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basedOn w:val="10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basedOn w:val="10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basedOn w:val="10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basedOn w:val="10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basedOn w:val="10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basedOn w:val="10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basedOn w:val="10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basedOn w:val="10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basedOn w:val="10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basedOn w:val="10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basedOn w:val="10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basedOn w:val="10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basedOn w:val="10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basedOn w:val="10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10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basedOn w:val="10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basedOn w:val="10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basedOn w:val="10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basedOn w:val="10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basedOn w:val="10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basedOn w:val="10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0">
    <w:name w:val="Grid Table 5 Dark - Accent 2"/>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1">
    <w:name w:val="Grid Table 5 Dark - Accent 3"/>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2">
    <w:name w:val="Grid Table 5 Dark- Accent 4"/>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3">
    <w:name w:val="Grid Table 5 Dark - Accent 5"/>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4">
    <w:name w:val="Grid Table 5 Dark - Accent 6"/>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5">
    <w:name w:val="Grid Table 6 Colorful"/>
    <w:basedOn w:val="10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basedOn w:val="10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basedOn w:val="10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basedOn w:val="10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basedOn w:val="10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basedOn w:val="10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6 Colorful - Accent 6"/>
    <w:basedOn w:val="10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7 Colorful"/>
    <w:basedOn w:val="10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basedOn w:val="10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basedOn w:val="10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basedOn w:val="10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basedOn w:val="10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basedOn w:val="10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basedOn w:val="10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basedOn w:val="10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basedOn w:val="10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basedOn w:val="10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basedOn w:val="10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basedOn w:val="10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basedOn w:val="10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basedOn w:val="10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basedOn w:val="10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basedOn w:val="10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basedOn w:val="10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basedOn w:val="10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basedOn w:val="10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basedOn w:val="10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basedOn w:val="10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basedOn w:val="10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basedOn w:val="10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3 - Accent 2"/>
    <w:basedOn w:val="10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6">
    <w:name w:val="List Table 3 - Accent 3"/>
    <w:basedOn w:val="10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7">
    <w:name w:val="List Table 3 - Accent 4"/>
    <w:basedOn w:val="10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8">
    <w:name w:val="List Table 3 - Accent 5"/>
    <w:basedOn w:val="10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9">
    <w:name w:val="List Table 3 - Accent 6"/>
    <w:basedOn w:val="10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0">
    <w:name w:val="List Table 4"/>
    <w:basedOn w:val="10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basedOn w:val="10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4 - Accent 2"/>
    <w:basedOn w:val="10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3">
    <w:name w:val="List Table 4 - Accent 3"/>
    <w:basedOn w:val="10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4">
    <w:name w:val="List Table 4 - Accent 4"/>
    <w:basedOn w:val="10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5">
    <w:name w:val="List Table 4 - Accent 5"/>
    <w:basedOn w:val="10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6">
    <w:name w:val="List Table 4 - Accent 6"/>
    <w:basedOn w:val="10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7">
    <w:name w:val="List Table 5 Dark"/>
    <w:basedOn w:val="10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basedOn w:val="10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basedOn w:val="10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basedOn w:val="10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basedOn w:val="10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basedOn w:val="10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basedOn w:val="10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basedOn w:val="10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basedOn w:val="10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6">
    <w:name w:val="List Table 6 Colorful - Accent 2"/>
    <w:basedOn w:val="10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7">
    <w:name w:val="List Table 6 Colorful - Accent 3"/>
    <w:basedOn w:val="10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8">
    <w:name w:val="List Table 6 Colorful - Accent 4"/>
    <w:basedOn w:val="10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9">
    <w:name w:val="List Table 6 Colorful - Accent 5"/>
    <w:basedOn w:val="10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0">
    <w:name w:val="List Table 6 Colorful - Accent 6"/>
    <w:basedOn w:val="10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1">
    <w:name w:val="List Table 7 Colorful"/>
    <w:basedOn w:val="10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basedOn w:val="10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3">
    <w:name w:val="List Table 7 Colorful - Accent 2"/>
    <w:basedOn w:val="10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4">
    <w:name w:val="List Table 7 Colorful - Accent 3"/>
    <w:basedOn w:val="10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5">
    <w:name w:val="List Table 7 Colorful - Accent 4"/>
    <w:basedOn w:val="10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6">
    <w:name w:val="List Table 7 Colorful - Accent 5"/>
    <w:basedOn w:val="10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7">
    <w:name w:val="List Table 7 Colorful - Accent 6"/>
    <w:basedOn w:val="10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8">
    <w:name w:val="Lined - Accent"/>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Lined - Accent 2"/>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Lined - Accent 3"/>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Lined - Accent 4"/>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Lined - Accent 5"/>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Lined - Accent 6"/>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amp; Lined - Accent"/>
    <w:basedOn w:val="10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basedOn w:val="10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Bordered &amp; Lined - Accent 2"/>
    <w:basedOn w:val="10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Bordered &amp; Lined - Accent 3"/>
    <w:basedOn w:val="10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Bordered &amp; Lined - Accent 4"/>
    <w:basedOn w:val="10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Bordered &amp; Lined - Accent 5"/>
    <w:basedOn w:val="10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Bordered &amp; Lined - Accent 6"/>
    <w:basedOn w:val="10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w:basedOn w:val="10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basedOn w:val="10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basedOn w:val="10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basedOn w:val="10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basedOn w:val="10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basedOn w:val="10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basedOn w:val="10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9">
    <w:name w:val="Footnote Text Char"/>
    <w:link w:val="1063"/>
    <w:uiPriority w:val="99"/>
    <w:rPr>
      <w:sz w:val="18"/>
    </w:rPr>
  </w:style>
  <w:style w:type="character" w:styleId="1010">
    <w:name w:val="Endnote Text Char"/>
    <w:link w:val="1053"/>
    <w:uiPriority w:val="99"/>
    <w:rPr>
      <w:sz w:val="20"/>
    </w:rPr>
  </w:style>
  <w:style w:type="character" w:styleId="1011">
    <w:name w:val="endnote reference"/>
    <w:basedOn w:val="1024"/>
    <w:uiPriority w:val="99"/>
    <w:semiHidden/>
    <w:unhideWhenUsed/>
    <w:rPr>
      <w:vertAlign w:val="superscript"/>
    </w:r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next w:val="1026"/>
    <w:uiPriority w:val="0"/>
    <w:qFormat/>
    <w:pPr>
      <w:ind w:left="1024"/>
      <w:jc w:val="both"/>
    </w:pPr>
    <w:rPr>
      <w:rFonts w:ascii="Calibri" w:hAnsi="Calibri" w:eastAsia="宋体" w:cs="宋体"/>
      <w:lang w:val="en-US" w:eastAsia="zh-CN" w:bidi="ar-SA"/>
    </w:rPr>
  </w:style>
  <w:style w:type="paragraph" w:styleId="1015">
    <w:name w:val="Heading 1"/>
    <w:basedOn w:val="1014"/>
    <w:next w:val="1014"/>
    <w:uiPriority w:val="0"/>
    <w:qFormat/>
    <w:pPr>
      <w:ind w:left="432" w:firstLine="18"/>
      <w:spacing w:before="340" w:after="330" w:line="578" w:lineRule="auto"/>
      <w:outlineLvl w:val="0"/>
    </w:pPr>
  </w:style>
  <w:style w:type="paragraph" w:styleId="1016">
    <w:name w:val="Heading 2"/>
    <w:basedOn w:val="1014"/>
    <w:next w:val="1014"/>
    <w:uiPriority w:val="0"/>
    <w:qFormat/>
    <w:pPr>
      <w:ind w:left="576" w:firstLine="24"/>
      <w:spacing w:before="260" w:after="260" w:line="416" w:lineRule="auto"/>
      <w:outlineLvl w:val="1"/>
    </w:pPr>
    <w:rPr>
      <w:rFonts w:ascii="Times New Roman" w:hAnsi="Times New Roman" w:cs="Times New Roman"/>
    </w:rPr>
  </w:style>
  <w:style w:type="paragraph" w:styleId="1017">
    <w:name w:val="Heading 3"/>
    <w:basedOn w:val="1014"/>
    <w:next w:val="1027"/>
    <w:uiPriority w:val="0"/>
    <w:qFormat/>
    <w:pPr>
      <w:ind w:left="720"/>
      <w:spacing w:before="260" w:after="260" w:line="416" w:lineRule="auto"/>
      <w:outlineLvl w:val="2"/>
    </w:pPr>
    <w:rPr>
      <w:rFonts w:ascii="Times New Roman" w:hAnsi="Times New Roman" w:cs="Times New Roman"/>
    </w:rPr>
  </w:style>
  <w:style w:type="paragraph" w:styleId="1018">
    <w:name w:val="Heading 4"/>
    <w:basedOn w:val="1015"/>
    <w:next w:val="1014"/>
    <w:uiPriority w:val="0"/>
    <w:qFormat/>
    <w:pPr>
      <w:ind w:left="864" w:firstLine="24"/>
      <w:spacing w:before="280" w:after="290" w:line="376" w:lineRule="auto"/>
      <w:outlineLvl w:val="3"/>
    </w:pPr>
    <w:rPr>
      <w:rFonts w:ascii="Times New Roman" w:hAnsi="Times New Roman" w:cs="Times New Roman"/>
    </w:rPr>
  </w:style>
  <w:style w:type="paragraph" w:styleId="1019">
    <w:name w:val="Heading 5"/>
    <w:basedOn w:val="1015"/>
    <w:next w:val="1014"/>
    <w:uiPriority w:val="0"/>
    <w:qFormat/>
    <w:pPr>
      <w:ind w:left="1008"/>
      <w:spacing w:before="280" w:after="290" w:line="376" w:lineRule="auto"/>
      <w:outlineLvl w:val="4"/>
    </w:pPr>
    <w:rPr>
      <w:rFonts w:ascii="Times New Roman" w:hAnsi="Times New Roman" w:cs="Times New Roman"/>
    </w:rPr>
  </w:style>
  <w:style w:type="paragraph" w:styleId="1020">
    <w:name w:val="Heading 6"/>
    <w:basedOn w:val="1015"/>
    <w:next w:val="1014"/>
    <w:uiPriority w:val="0"/>
    <w:qFormat/>
    <w:pPr>
      <w:ind w:left="1152" w:firstLine="20"/>
      <w:spacing w:before="240" w:after="64" w:line="320" w:lineRule="auto"/>
      <w:outlineLvl w:val="5"/>
    </w:pPr>
    <w:rPr>
      <w:rFonts w:ascii="Times New Roman" w:hAnsi="Times New Roman" w:cs="Times New Roman"/>
    </w:rPr>
  </w:style>
  <w:style w:type="paragraph" w:styleId="1021">
    <w:name w:val="Heading 7"/>
    <w:basedOn w:val="1015"/>
    <w:next w:val="1014"/>
    <w:uiPriority w:val="0"/>
    <w:qFormat/>
    <w:pPr>
      <w:ind w:left="1296" w:firstLine="14"/>
      <w:spacing w:before="240" w:after="64" w:line="320" w:lineRule="auto"/>
      <w:outlineLvl w:val="6"/>
    </w:pPr>
    <w:rPr>
      <w:rFonts w:ascii="Times New Roman" w:hAnsi="Times New Roman" w:cs="Times New Roman"/>
    </w:rPr>
  </w:style>
  <w:style w:type="paragraph" w:styleId="1022">
    <w:name w:val="Heading 8"/>
    <w:basedOn w:val="1015"/>
    <w:next w:val="1014"/>
    <w:uiPriority w:val="0"/>
    <w:qFormat/>
    <w:pPr>
      <w:ind w:left="1440"/>
      <w:spacing w:before="240" w:after="64" w:line="320" w:lineRule="auto"/>
      <w:outlineLvl w:val="7"/>
    </w:pPr>
    <w:rPr>
      <w:rFonts w:ascii="Times New Roman" w:hAnsi="Times New Roman" w:cs="Times New Roman"/>
    </w:rPr>
  </w:style>
  <w:style w:type="paragraph" w:styleId="1023">
    <w:name w:val="Heading 9"/>
    <w:basedOn w:val="1015"/>
    <w:next w:val="1014"/>
    <w:uiPriority w:val="0"/>
    <w:qFormat/>
    <w:pPr>
      <w:ind w:left="1584" w:firstLine="22"/>
      <w:spacing w:before="240" w:after="64" w:line="320" w:lineRule="auto"/>
      <w:outlineLvl w:val="8"/>
    </w:pPr>
    <w:rPr>
      <w:rFonts w:ascii="Times New Roman" w:hAnsi="Times New Roman" w:cs="Times New Roman"/>
    </w:rPr>
  </w:style>
  <w:style w:type="character" w:styleId="1024" w:default="1">
    <w:name w:val="Default Paragraph Font"/>
    <w:uiPriority w:val="1"/>
    <w:semiHidden/>
    <w:unhideWhenUsed/>
    <w:qFormat/>
  </w:style>
  <w:style w:type="table" w:styleId="1025" w:default="1">
    <w:name w:val="Normal Table"/>
    <w:uiPriority w:val="99"/>
    <w:semiHidden/>
    <w:unhideWhenUsed/>
    <w:qFormat/>
    <w:tblPr>
      <w:tblCellMar>
        <w:left w:w="108" w:type="dxa"/>
        <w:top w:w="0" w:type="dxa"/>
        <w:right w:w="108" w:type="dxa"/>
        <w:bottom w:w="0" w:type="dxa"/>
      </w:tblCellMar>
    </w:tblPr>
  </w:style>
  <w:style w:type="paragraph" w:styleId="1026">
    <w:name w:val="Body Text Indent"/>
    <w:basedOn w:val="1014"/>
    <w:next w:val="1014"/>
    <w:uiPriority w:val="0"/>
    <w:qFormat/>
    <w:pPr>
      <w:ind w:left="420" w:firstLine="1188"/>
      <w:spacing w:line="360" w:lineRule="exact"/>
    </w:pPr>
    <w:rPr>
      <w:rFonts w:ascii="Times New Roman" w:hAnsi="Times New Roman" w:cs="Times New Roman"/>
    </w:rPr>
  </w:style>
  <w:style w:type="paragraph" w:styleId="1027" w:customStyle="1">
    <w:name w:val="正文2"/>
    <w:basedOn w:val="1014"/>
    <w:next w:val="1014"/>
    <w:uiPriority w:val="0"/>
    <w:qFormat/>
    <w:pPr>
      <w:ind w:left="0" w:hanging="2155"/>
      <w:spacing w:line="360" w:lineRule="auto"/>
      <w:shd w:val="clear" w:color="auto" w:fill="ffffff"/>
    </w:pPr>
    <w:rPr>
      <w:rFonts w:ascii="宋体" w:hAnsi="宋体"/>
    </w:rPr>
  </w:style>
  <w:style w:type="paragraph" w:styleId="1028">
    <w:name w:val="toc 7"/>
    <w:basedOn w:val="1015"/>
    <w:next w:val="1014"/>
    <w:uiPriority w:val="0"/>
    <w:qFormat/>
    <w:pPr>
      <w:ind w:left="1640" w:firstLine="3784"/>
      <w:spacing w:before="0" w:after="0" w:line="360" w:lineRule="auto"/>
    </w:pPr>
    <w:rPr>
      <w:rFonts w:ascii="Times New Roman" w:hAnsi="Times New Roman" w:cs="Times New Roman"/>
    </w:rPr>
  </w:style>
  <w:style w:type="paragraph" w:styleId="1029">
    <w:name w:val="List Bullet 4"/>
    <w:basedOn w:val="1015"/>
    <w:next w:val="1030"/>
    <w:uiPriority w:val="0"/>
    <w:qFormat/>
    <w:pPr>
      <w:ind w:left="1620" w:firstLine="2652"/>
      <w:spacing w:before="0" w:after="0" w:line="360" w:lineRule="auto"/>
    </w:pPr>
    <w:rPr>
      <w:rFonts w:ascii="Times New Roman" w:hAnsi="Times New Roman" w:cs="Times New Roman"/>
    </w:rPr>
  </w:style>
  <w:style w:type="paragraph" w:styleId="1030">
    <w:name w:val="List Bullet 2"/>
    <w:basedOn w:val="1015"/>
    <w:next w:val="1014"/>
    <w:uiPriority w:val="0"/>
    <w:qFormat/>
    <w:pPr>
      <w:ind w:left="900" w:firstLine="2652"/>
      <w:spacing w:before="0" w:after="0" w:line="360" w:lineRule="auto"/>
    </w:pPr>
    <w:rPr>
      <w:rFonts w:ascii="Times New Roman" w:hAnsi="Times New Roman" w:cs="Times New Roman"/>
    </w:rPr>
  </w:style>
  <w:style w:type="paragraph" w:styleId="1031">
    <w:name w:val="List Number"/>
    <w:basedOn w:val="1015"/>
    <w:next w:val="1014"/>
    <w:uiPriority w:val="0"/>
    <w:qFormat/>
    <w:pPr>
      <w:ind w:left="454" w:firstLine="2788"/>
      <w:spacing w:before="0" w:after="0" w:line="240" w:lineRule="auto"/>
    </w:pPr>
    <w:rPr>
      <w:rFonts w:ascii="Times New Roman" w:hAnsi="Times New Roman" w:cs="Times New Roman"/>
    </w:rPr>
  </w:style>
  <w:style w:type="paragraph" w:styleId="1032">
    <w:name w:val="Normal Indent"/>
    <w:basedOn w:val="1014"/>
    <w:next w:val="1014"/>
    <w:link w:val="1082"/>
    <w:uiPriority w:val="0"/>
    <w:qFormat/>
    <w:pPr>
      <w:ind w:left="420" w:firstLine="4772"/>
    </w:pPr>
  </w:style>
  <w:style w:type="paragraph" w:styleId="1033">
    <w:name w:val="Caption"/>
    <w:basedOn w:val="1015"/>
    <w:next w:val="1014"/>
    <w:uiPriority w:val="0"/>
    <w:qFormat/>
    <w:pPr>
      <w:ind w:left="200" w:firstLine="2248"/>
      <w:jc w:val="center"/>
      <w:spacing w:before="0" w:after="0" w:line="240" w:lineRule="auto"/>
    </w:pPr>
    <w:rPr>
      <w:rFonts w:ascii="Times New Roman" w:hAnsi="Times New Roman" w:cs="Times New Roman"/>
    </w:rPr>
  </w:style>
  <w:style w:type="paragraph" w:styleId="1034">
    <w:name w:val="List Bullet"/>
    <w:basedOn w:val="1015"/>
    <w:next w:val="1014"/>
    <w:uiPriority w:val="0"/>
    <w:qFormat/>
    <w:pPr>
      <w:ind w:left="900" w:firstLine="2652"/>
      <w:spacing w:before="0" w:after="0" w:line="360" w:lineRule="auto"/>
    </w:pPr>
    <w:rPr>
      <w:rFonts w:ascii="Times New Roman" w:hAnsi="Times New Roman" w:cs="Times New Roman"/>
    </w:rPr>
  </w:style>
  <w:style w:type="paragraph" w:styleId="1035">
    <w:name w:val="Document Map"/>
    <w:basedOn w:val="1015"/>
    <w:next w:val="1036"/>
    <w:uiPriority w:val="0"/>
    <w:qFormat/>
    <w:pPr>
      <w:ind w:left="0" w:firstLine="4"/>
      <w:spacing w:before="0" w:after="0" w:line="240" w:lineRule="auto"/>
      <w:shd w:val="clear" w:color="000000" w:fill="000080"/>
    </w:pPr>
    <w:rPr>
      <w:rFonts w:ascii="Times New Roman" w:hAnsi="Times New Roman" w:cs="Times New Roman"/>
    </w:rPr>
  </w:style>
  <w:style w:type="paragraph" w:styleId="1036">
    <w:name w:val="annotation subject"/>
    <w:next w:val="1014"/>
    <w:uiPriority w:val="0"/>
    <w:qFormat/>
    <w:pPr>
      <w:ind w:firstLine="4608"/>
      <w:spacing w:line="360" w:lineRule="auto"/>
    </w:pPr>
    <w:rPr>
      <w:rFonts w:ascii="Calibri" w:hAnsi="Calibri" w:eastAsia="宋体" w:cs="宋体"/>
      <w:lang w:val="en-US" w:eastAsia="zh-CN" w:bidi="ar-SA"/>
    </w:rPr>
  </w:style>
  <w:style w:type="paragraph" w:styleId="1037">
    <w:name w:val="annotation text"/>
    <w:basedOn w:val="1015"/>
    <w:next w:val="1014"/>
    <w:uiPriority w:val="0"/>
    <w:qFormat/>
    <w:pPr>
      <w:ind w:left="0" w:firstLine="3584"/>
      <w:spacing w:before="0" w:after="0" w:line="360" w:lineRule="auto"/>
    </w:pPr>
    <w:rPr>
      <w:rFonts w:ascii="Times New Roman" w:hAnsi="Times New Roman" w:cs="Times New Roman"/>
    </w:rPr>
  </w:style>
  <w:style w:type="paragraph" w:styleId="1038">
    <w:name w:val="Body Text 3"/>
    <w:basedOn w:val="1015"/>
    <w:next w:val="1014"/>
    <w:uiPriority w:val="0"/>
    <w:qFormat/>
    <w:pPr>
      <w:ind w:left="0" w:firstLine="2048"/>
      <w:spacing w:before="0" w:after="0" w:line="500" w:lineRule="exact"/>
    </w:pPr>
    <w:rPr>
      <w:rFonts w:ascii="Times New Roman" w:hAnsi="Times New Roman" w:cs="Times New Roman"/>
    </w:rPr>
  </w:style>
  <w:style w:type="paragraph" w:styleId="1039">
    <w:name w:val="List Bullet 3"/>
    <w:basedOn w:val="1015"/>
    <w:next w:val="1014"/>
    <w:uiPriority w:val="0"/>
    <w:qFormat/>
    <w:pPr>
      <w:ind w:left="900" w:firstLine="2652"/>
      <w:spacing w:before="0" w:after="0" w:line="360" w:lineRule="auto"/>
    </w:pPr>
    <w:rPr>
      <w:rFonts w:ascii="Times New Roman" w:hAnsi="Times New Roman" w:cs="Times New Roman"/>
    </w:rPr>
  </w:style>
  <w:style w:type="paragraph" w:styleId="1040">
    <w:name w:val="Body Text"/>
    <w:basedOn w:val="1014"/>
    <w:next w:val="1014"/>
    <w:uiPriority w:val="0"/>
    <w:qFormat/>
    <w:pPr>
      <w:ind w:left="0" w:firstLine="2560"/>
    </w:pPr>
    <w:rPr>
      <w:rFonts w:ascii="Times New Roman" w:hAnsi="Times New Roman" w:cs="Times New Roman"/>
    </w:rPr>
  </w:style>
  <w:style w:type="paragraph" w:styleId="1041">
    <w:name w:val="List Number 3"/>
    <w:basedOn w:val="1015"/>
    <w:next w:val="1014"/>
    <w:uiPriority w:val="0"/>
    <w:qFormat/>
    <w:pPr>
      <w:ind w:left="420" w:firstLine="3584"/>
      <w:spacing w:before="0" w:after="0" w:line="240" w:lineRule="auto"/>
    </w:pPr>
    <w:rPr>
      <w:rFonts w:ascii="Times New Roman" w:hAnsi="Times New Roman" w:cs="Times New Roman"/>
    </w:rPr>
  </w:style>
  <w:style w:type="paragraph" w:styleId="1042">
    <w:name w:val="List 2"/>
    <w:basedOn w:val="1015"/>
    <w:next w:val="1028"/>
    <w:uiPriority w:val="0"/>
    <w:qFormat/>
    <w:pPr>
      <w:ind w:left="100" w:firstLine="3640"/>
      <w:spacing w:before="0" w:after="0" w:line="240" w:lineRule="auto"/>
    </w:pPr>
    <w:rPr>
      <w:rFonts w:ascii="Times New Roman" w:hAnsi="Times New Roman" w:cs="Times New Roman"/>
    </w:rPr>
  </w:style>
  <w:style w:type="paragraph" w:styleId="1043">
    <w:name w:val="Block Text"/>
    <w:basedOn w:val="1015"/>
    <w:next w:val="1014"/>
    <w:uiPriority w:val="0"/>
    <w:qFormat/>
    <w:pPr>
      <w:ind w:left="420" w:right="33" w:firstLine="2560"/>
      <w:spacing w:before="0" w:after="0" w:line="240" w:lineRule="auto"/>
    </w:pPr>
    <w:rPr>
      <w:rFonts w:ascii="Times New Roman" w:hAnsi="Times New Roman" w:cs="Times New Roman"/>
    </w:rPr>
  </w:style>
  <w:style w:type="paragraph" w:styleId="1044">
    <w:name w:val="toc 5"/>
    <w:basedOn w:val="1015"/>
    <w:next w:val="1014"/>
    <w:uiPriority w:val="0"/>
    <w:qFormat/>
    <w:pPr>
      <w:ind w:left="1160" w:firstLine="3784"/>
      <w:spacing w:before="0" w:after="0" w:line="360" w:lineRule="auto"/>
    </w:pPr>
    <w:rPr>
      <w:rFonts w:ascii="Times New Roman" w:hAnsi="Times New Roman" w:cs="Times New Roman"/>
    </w:rPr>
  </w:style>
  <w:style w:type="paragraph" w:styleId="1045">
    <w:name w:val="toc 3"/>
    <w:basedOn w:val="1015"/>
    <w:next w:val="1014"/>
    <w:uiPriority w:val="0"/>
    <w:qFormat/>
    <w:pPr>
      <w:ind w:left="0" w:firstLine="1024"/>
      <w:spacing w:before="0" w:after="0" w:line="360" w:lineRule="auto"/>
    </w:pPr>
    <w:rPr>
      <w:rFonts w:ascii="Times New Roman" w:hAnsi="Times New Roman" w:cs="Times New Roman"/>
    </w:rPr>
  </w:style>
  <w:style w:type="paragraph" w:styleId="1046">
    <w:name w:val="Plain Text"/>
    <w:basedOn w:val="1015"/>
    <w:next w:val="1047"/>
    <w:uiPriority w:val="0"/>
    <w:qFormat/>
    <w:pPr>
      <w:ind w:left="0" w:firstLine="2048"/>
      <w:spacing w:before="0" w:after="0" w:line="240" w:lineRule="auto"/>
    </w:pPr>
    <w:rPr>
      <w:rFonts w:ascii="Times New Roman" w:hAnsi="Times New Roman" w:cs="Times New Roman"/>
    </w:rPr>
  </w:style>
  <w:style w:type="paragraph" w:styleId="1047">
    <w:name w:val="toc 1"/>
    <w:basedOn w:val="1015"/>
    <w:next w:val="1014"/>
    <w:uiPriority w:val="39"/>
    <w:qFormat/>
    <w:pPr>
      <w:ind w:left="0" w:firstLine="4608"/>
      <w:spacing w:before="0" w:after="0" w:line="240" w:lineRule="auto"/>
    </w:pPr>
    <w:rPr>
      <w:rFonts w:ascii="Times New Roman" w:hAnsi="Times New Roman" w:cs="Times New Roman"/>
    </w:rPr>
  </w:style>
  <w:style w:type="paragraph" w:styleId="1048">
    <w:name w:val="List Bullet 5"/>
    <w:basedOn w:val="1015"/>
    <w:next w:val="1049"/>
    <w:uiPriority w:val="0"/>
    <w:qFormat/>
    <w:pPr>
      <w:ind w:left="2040" w:firstLine="2560"/>
      <w:spacing w:before="0" w:after="0" w:line="360" w:lineRule="auto"/>
    </w:pPr>
    <w:rPr>
      <w:rFonts w:ascii="Times New Roman" w:hAnsi="Times New Roman" w:cs="Times New Roman"/>
    </w:rPr>
  </w:style>
  <w:style w:type="paragraph" w:styleId="1049" w:customStyle="1">
    <w:name w:val="正文首行缩进1"/>
    <w:next w:val="1041"/>
    <w:uiPriority w:val="0"/>
    <w:qFormat/>
    <w:pPr>
      <w:ind w:left="420" w:firstLine="2724"/>
      <w:spacing w:after="120" w:line="360" w:lineRule="auto"/>
    </w:pPr>
    <w:rPr>
      <w:rFonts w:ascii="Calibri" w:hAnsi="Calibri" w:eastAsia="宋体" w:cs="宋体"/>
      <w:lang w:val="en-US" w:eastAsia="zh-CN" w:bidi="ar-SA"/>
    </w:rPr>
  </w:style>
  <w:style w:type="paragraph" w:styleId="1050">
    <w:name w:val="toc 8"/>
    <w:basedOn w:val="1015"/>
    <w:next w:val="1014"/>
    <w:uiPriority w:val="0"/>
    <w:qFormat/>
    <w:pPr>
      <w:ind w:left="1880" w:firstLine="3784"/>
      <w:spacing w:before="0" w:after="0" w:line="360" w:lineRule="auto"/>
    </w:pPr>
    <w:rPr>
      <w:rFonts w:ascii="Times New Roman" w:hAnsi="Times New Roman" w:cs="Times New Roman"/>
    </w:rPr>
  </w:style>
  <w:style w:type="paragraph" w:styleId="1051">
    <w:name w:val="Date"/>
    <w:basedOn w:val="1015"/>
    <w:next w:val="1014"/>
    <w:uiPriority w:val="0"/>
    <w:qFormat/>
    <w:pPr>
      <w:ind w:left="0" w:firstLine="2560"/>
      <w:spacing w:before="0" w:after="0" w:line="240" w:lineRule="auto"/>
    </w:pPr>
    <w:rPr>
      <w:rFonts w:ascii="Times New Roman" w:hAnsi="Times New Roman" w:cs="Times New Roman"/>
    </w:rPr>
  </w:style>
  <w:style w:type="paragraph" w:styleId="1052">
    <w:name w:val="Body Text Indent 2"/>
    <w:basedOn w:val="1015"/>
    <w:next w:val="1026"/>
    <w:uiPriority w:val="0"/>
    <w:qFormat/>
    <w:pPr>
      <w:ind w:left="481" w:firstLine="2784"/>
      <w:spacing w:before="0" w:after="0" w:line="400" w:lineRule="exact"/>
    </w:pPr>
    <w:rPr>
      <w:rFonts w:ascii="Times New Roman" w:hAnsi="Times New Roman" w:cs="Times New Roman"/>
    </w:rPr>
  </w:style>
  <w:style w:type="paragraph" w:styleId="1053">
    <w:name w:val="endnote text"/>
    <w:basedOn w:val="1015"/>
    <w:next w:val="1054"/>
    <w:uiPriority w:val="0"/>
    <w:qFormat/>
    <w:pPr>
      <w:ind w:left="0" w:firstLine="2560"/>
      <w:spacing w:before="0" w:after="0" w:line="360" w:lineRule="auto"/>
    </w:pPr>
    <w:rPr>
      <w:rFonts w:ascii="Times New Roman" w:hAnsi="Times New Roman" w:cs="Times New Roman"/>
    </w:rPr>
  </w:style>
  <w:style w:type="paragraph" w:styleId="1054" w:customStyle="1">
    <w:name w:val="Char11"/>
    <w:basedOn w:val="1015"/>
    <w:next w:val="1014"/>
    <w:uiPriority w:val="0"/>
    <w:qFormat/>
    <w:pPr>
      <w:ind w:left="0" w:firstLine="3584"/>
      <w:spacing w:before="0" w:after="0" w:line="240" w:lineRule="auto"/>
    </w:pPr>
    <w:rPr>
      <w:rFonts w:ascii="Times New Roman" w:hAnsi="Times New Roman" w:cs="Times New Roman"/>
    </w:rPr>
  </w:style>
  <w:style w:type="paragraph" w:styleId="1055">
    <w:name w:val="Balloon Text"/>
    <w:basedOn w:val="1015"/>
    <w:next w:val="1031"/>
    <w:uiPriority w:val="0"/>
    <w:qFormat/>
    <w:pPr>
      <w:ind w:left="0" w:firstLine="2048"/>
      <w:spacing w:before="0" w:after="0" w:line="240" w:lineRule="auto"/>
    </w:pPr>
    <w:rPr>
      <w:rFonts w:ascii="Times New Roman" w:hAnsi="Times New Roman" w:cs="Times New Roman"/>
    </w:rPr>
  </w:style>
  <w:style w:type="paragraph" w:styleId="1056">
    <w:name w:val="Footer"/>
    <w:basedOn w:val="1014"/>
    <w:next w:val="1057"/>
    <w:link w:val="1083"/>
    <w:uiPriority w:val="0"/>
    <w:qFormat/>
    <w:pPr>
      <w:ind w:left="0" w:firstLine="3584"/>
    </w:pPr>
  </w:style>
  <w:style w:type="paragraph" w:styleId="1057" w:customStyle="1">
    <w:name w:val="Char Char Char Char Char Char Char Char Char Char Char Char Char"/>
    <w:basedOn w:val="1015"/>
    <w:next w:val="1014"/>
    <w:uiPriority w:val="0"/>
    <w:qFormat/>
    <w:pPr>
      <w:ind w:left="0" w:firstLine="3584"/>
      <w:spacing w:before="0" w:after="160" w:line="240" w:lineRule="exact"/>
    </w:pPr>
    <w:rPr>
      <w:rFonts w:ascii="Times New Roman" w:hAnsi="Times New Roman" w:cs="Times New Roman"/>
    </w:rPr>
  </w:style>
  <w:style w:type="paragraph" w:styleId="1058">
    <w:name w:val="Header"/>
    <w:basedOn w:val="1015"/>
    <w:next w:val="1051"/>
    <w:link w:val="1084"/>
    <w:uiPriority w:val="0"/>
    <w:qFormat/>
    <w:pPr>
      <w:ind w:left="0" w:firstLine="3584"/>
      <w:jc w:val="center"/>
      <w:spacing w:before="0" w:after="0" w:line="240" w:lineRule="auto"/>
    </w:pPr>
  </w:style>
  <w:style w:type="paragraph" w:styleId="1059">
    <w:name w:val="toc 4"/>
    <w:basedOn w:val="1015"/>
    <w:next w:val="1014"/>
    <w:uiPriority w:val="0"/>
    <w:qFormat/>
    <w:pPr>
      <w:ind w:left="1260" w:firstLine="1024"/>
      <w:spacing w:before="0" w:after="0" w:line="240" w:lineRule="auto"/>
    </w:pPr>
    <w:rPr>
      <w:rFonts w:ascii="Times New Roman" w:hAnsi="Times New Roman" w:cs="Times New Roman"/>
    </w:rPr>
  </w:style>
  <w:style w:type="paragraph" w:styleId="1060">
    <w:name w:val="Subtitle"/>
    <w:next w:val="1014"/>
    <w:uiPriority w:val="0"/>
    <w:qFormat/>
    <w:pPr>
      <w:ind w:left="1024"/>
      <w:jc w:val="center"/>
      <w:spacing w:after="60"/>
    </w:pPr>
    <w:rPr>
      <w:rFonts w:ascii="Calibri" w:hAnsi="Calibri" w:eastAsia="宋体" w:cs="宋体"/>
      <w:lang w:val="en-US" w:eastAsia="zh-CN" w:bidi="ar-SA"/>
    </w:rPr>
  </w:style>
  <w:style w:type="paragraph" w:styleId="1061">
    <w:name w:val="List"/>
    <w:basedOn w:val="1015"/>
    <w:next w:val="1062"/>
    <w:uiPriority w:val="0"/>
    <w:qFormat/>
    <w:pPr>
      <w:ind w:left="200" w:firstLine="3640"/>
      <w:spacing w:before="0" w:after="0" w:line="240" w:lineRule="auto"/>
    </w:pPr>
    <w:rPr>
      <w:rFonts w:ascii="Times New Roman" w:hAnsi="Times New Roman" w:cs="Times New Roman"/>
    </w:rPr>
  </w:style>
  <w:style w:type="paragraph" w:styleId="1062">
    <w:name w:val="Body Text First Indent"/>
    <w:next w:val="1014"/>
    <w:uiPriority w:val="0"/>
    <w:qFormat/>
    <w:pPr>
      <w:ind w:left="420" w:firstLine="3748"/>
      <w:spacing w:after="120"/>
    </w:pPr>
    <w:rPr>
      <w:rFonts w:ascii="Calibri" w:hAnsi="Calibri" w:eastAsia="宋体" w:cs="宋体"/>
      <w:lang w:val="en-US" w:eastAsia="zh-CN" w:bidi="ar-SA"/>
    </w:rPr>
  </w:style>
  <w:style w:type="paragraph" w:styleId="1063">
    <w:name w:val="footnote text"/>
    <w:basedOn w:val="1015"/>
    <w:next w:val="1043"/>
    <w:uiPriority w:val="0"/>
    <w:qFormat/>
    <w:pPr>
      <w:ind w:left="0" w:firstLine="3584"/>
      <w:spacing w:before="0" w:after="0" w:line="360" w:lineRule="auto"/>
    </w:pPr>
    <w:rPr>
      <w:rFonts w:ascii="Times New Roman" w:hAnsi="Times New Roman" w:cs="Times New Roman"/>
    </w:rPr>
  </w:style>
  <w:style w:type="paragraph" w:styleId="1064">
    <w:name w:val="toc 6"/>
    <w:basedOn w:val="1015"/>
    <w:next w:val="1014"/>
    <w:uiPriority w:val="0"/>
    <w:qFormat/>
    <w:pPr>
      <w:ind w:left="1400" w:firstLine="3784"/>
      <w:spacing w:before="0" w:after="0" w:line="360" w:lineRule="auto"/>
    </w:pPr>
    <w:rPr>
      <w:rFonts w:ascii="Times New Roman" w:hAnsi="Times New Roman" w:cs="Times New Roman"/>
    </w:rPr>
  </w:style>
  <w:style w:type="paragraph" w:styleId="1065">
    <w:name w:val="List 5"/>
    <w:basedOn w:val="1015"/>
    <w:next w:val="1040"/>
    <w:uiPriority w:val="0"/>
    <w:qFormat/>
    <w:pPr>
      <w:ind w:left="2100" w:firstLine="3676"/>
      <w:spacing w:before="0" w:after="0" w:line="240" w:lineRule="auto"/>
    </w:pPr>
    <w:rPr>
      <w:rFonts w:ascii="Times New Roman" w:hAnsi="Times New Roman" w:cs="Times New Roman"/>
    </w:rPr>
  </w:style>
  <w:style w:type="paragraph" w:styleId="1066">
    <w:name w:val="Body Text Indent 3"/>
    <w:basedOn w:val="1015"/>
    <w:next w:val="1064"/>
    <w:uiPriority w:val="0"/>
    <w:qFormat/>
    <w:pPr>
      <w:ind w:left="480" w:firstLine="2784"/>
      <w:spacing w:before="0" w:after="0" w:line="400" w:lineRule="exact"/>
    </w:pPr>
    <w:rPr>
      <w:rFonts w:ascii="Times New Roman" w:hAnsi="Times New Roman" w:cs="Times New Roman"/>
    </w:rPr>
  </w:style>
  <w:style w:type="paragraph" w:styleId="1067">
    <w:name w:val="toc 2"/>
    <w:basedOn w:val="1015"/>
    <w:next w:val="1014"/>
    <w:uiPriority w:val="0"/>
    <w:qFormat/>
    <w:pPr>
      <w:ind w:left="0" w:firstLine="1024"/>
      <w:spacing w:before="0" w:after="0" w:line="360" w:lineRule="auto"/>
    </w:pPr>
    <w:rPr>
      <w:rFonts w:ascii="Times New Roman" w:hAnsi="Times New Roman" w:cs="Times New Roman"/>
    </w:rPr>
  </w:style>
  <w:style w:type="paragraph" w:styleId="1068">
    <w:name w:val="toc 9"/>
    <w:basedOn w:val="1015"/>
    <w:next w:val="1014"/>
    <w:uiPriority w:val="0"/>
    <w:qFormat/>
    <w:pPr>
      <w:ind w:left="2120" w:firstLine="3784"/>
      <w:spacing w:before="0" w:after="0" w:line="360" w:lineRule="auto"/>
    </w:pPr>
    <w:rPr>
      <w:rFonts w:ascii="Times New Roman" w:hAnsi="Times New Roman" w:cs="Times New Roman"/>
    </w:rPr>
  </w:style>
  <w:style w:type="paragraph" w:styleId="1069">
    <w:name w:val="Body Text 2"/>
    <w:basedOn w:val="1015"/>
    <w:next w:val="1034"/>
    <w:uiPriority w:val="0"/>
    <w:qFormat/>
    <w:pPr>
      <w:ind w:left="0" w:firstLine="1024"/>
      <w:spacing w:before="0" w:after="120" w:line="480" w:lineRule="auto"/>
    </w:pPr>
    <w:rPr>
      <w:rFonts w:ascii="Times New Roman" w:hAnsi="Times New Roman" w:cs="Times New Roman"/>
    </w:rPr>
  </w:style>
  <w:style w:type="paragraph" w:styleId="1070">
    <w:name w:val="HTML Preformatted"/>
    <w:basedOn w:val="1015"/>
    <w:next w:val="1033"/>
    <w:uiPriority w:val="0"/>
    <w:qFormat/>
    <w:pPr>
      <w:ind w:left="0" w:firstLine="2048"/>
      <w:spacing w:before="0" w:after="0" w:line="253" w:lineRule="atLeast"/>
    </w:pPr>
    <w:rPr>
      <w:rFonts w:ascii="Times New Roman" w:hAnsi="Times New Roman" w:cs="Times New Roman"/>
    </w:rPr>
  </w:style>
  <w:style w:type="paragraph" w:styleId="1071">
    <w:name w:val="Normal (Web)"/>
    <w:basedOn w:val="1014"/>
    <w:next w:val="1042"/>
    <w:uiPriority w:val="0"/>
    <w:qFormat/>
    <w:pPr>
      <w:ind w:left="15" w:right="15" w:firstLine="4608"/>
      <w:spacing w:before="60" w:after="60" w:line="312" w:lineRule="auto"/>
    </w:pPr>
    <w:rPr>
      <w:rFonts w:ascii="Times New Roman" w:hAnsi="Times New Roman" w:cs="Times New Roman"/>
    </w:rPr>
  </w:style>
  <w:style w:type="paragraph" w:styleId="1072">
    <w:name w:val="index 1"/>
    <w:basedOn w:val="1015"/>
    <w:next w:val="1014"/>
    <w:uiPriority w:val="0"/>
    <w:qFormat/>
    <w:pPr>
      <w:ind w:left="0" w:firstLine="3584"/>
      <w:spacing w:before="0" w:after="0" w:line="240" w:lineRule="auto"/>
    </w:pPr>
    <w:rPr>
      <w:rFonts w:ascii="Times New Roman" w:hAnsi="Times New Roman" w:cs="Times New Roman"/>
    </w:rPr>
  </w:style>
  <w:style w:type="paragraph" w:styleId="1073">
    <w:name w:val="Body Text First Indent 2"/>
    <w:basedOn w:val="1026"/>
    <w:link w:val="1432"/>
    <w:uiPriority w:val="0"/>
    <w:unhideWhenUsed/>
    <w:qFormat/>
    <w:pPr>
      <w:ind w:firstLine="420"/>
    </w:pPr>
  </w:style>
  <w:style w:type="table" w:styleId="1074">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5">
    <w:name w:val="Strong"/>
    <w:uiPriority w:val="0"/>
    <w:qFormat/>
    <w:rPr>
      <w:rFonts w:ascii="Times New Roman" w:hAnsi="Times New Roman" w:eastAsia="宋体" w:cs="Times New Roman"/>
      <w:b/>
      <w:sz w:val="20"/>
    </w:rPr>
  </w:style>
  <w:style w:type="character" w:styleId="1076">
    <w:name w:val="page number"/>
    <w:uiPriority w:val="0"/>
    <w:qFormat/>
    <w:rPr>
      <w:rFonts w:ascii="Times New Roman" w:hAnsi="Times New Roman" w:eastAsia="宋体" w:cs="Times New Roman"/>
      <w:sz w:val="20"/>
    </w:rPr>
  </w:style>
  <w:style w:type="character" w:styleId="1077">
    <w:name w:val="FollowedHyperlink"/>
    <w:uiPriority w:val="0"/>
    <w:qFormat/>
    <w:rPr>
      <w:rFonts w:ascii="Times New Roman" w:hAnsi="Times New Roman" w:eastAsia="宋体" w:cs="Times New Roman"/>
      <w:color w:val="800080"/>
      <w:sz w:val="20"/>
      <w:u w:val="single"/>
    </w:rPr>
  </w:style>
  <w:style w:type="character" w:styleId="1078">
    <w:name w:val="Emphasis"/>
    <w:uiPriority w:val="0"/>
    <w:qFormat/>
    <w:rPr>
      <w:rFonts w:ascii="Times New Roman" w:hAnsi="Times New Roman" w:eastAsia="宋体" w:cs="Times New Roman"/>
      <w:i/>
      <w:sz w:val="21"/>
    </w:rPr>
  </w:style>
  <w:style w:type="character" w:styleId="1079">
    <w:name w:val="Hyperlink"/>
    <w:uiPriority w:val="99"/>
    <w:qFormat/>
    <w:rPr>
      <w:rFonts w:ascii="Times New Roman" w:hAnsi="Times New Roman" w:eastAsia="宋体" w:cs="Times New Roman"/>
      <w:color w:val="0000ff"/>
      <w:sz w:val="20"/>
      <w:u w:val="single"/>
    </w:rPr>
  </w:style>
  <w:style w:type="character" w:styleId="1080">
    <w:name w:val="annotation reference"/>
    <w:uiPriority w:val="0"/>
    <w:qFormat/>
    <w:rPr>
      <w:rFonts w:ascii="Times New Roman" w:hAnsi="Times New Roman" w:eastAsia="宋体" w:cs="Times New Roman"/>
      <w:sz w:val="20"/>
    </w:rPr>
  </w:style>
  <w:style w:type="character" w:styleId="1081">
    <w:name w:val="footnote reference"/>
    <w:uiPriority w:val="0"/>
    <w:qFormat/>
    <w:rPr>
      <w:rFonts w:ascii="Times New Roman" w:hAnsi="Times New Roman" w:eastAsia="宋体" w:cs="Times New Roman"/>
      <w:vertAlign w:val="superscript"/>
    </w:rPr>
  </w:style>
  <w:style w:type="character" w:styleId="1082" w:customStyle="1">
    <w:name w:val="正文缩进 字符"/>
    <w:link w:val="1032"/>
    <w:uiPriority w:val="0"/>
    <w:qFormat/>
    <w:rPr>
      <w:rFonts w:ascii="Calibri" w:hAnsi="Calibri" w:eastAsia="宋体" w:cs="Times New Roman"/>
    </w:rPr>
  </w:style>
  <w:style w:type="character" w:styleId="1083" w:customStyle="1">
    <w:name w:val="页脚 字符"/>
    <w:link w:val="1056"/>
    <w:uiPriority w:val="0"/>
    <w:qFormat/>
    <w:rPr>
      <w:rFonts w:ascii="Calibri" w:hAnsi="Calibri" w:eastAsia="宋体" w:cs="Times New Roman"/>
    </w:rPr>
  </w:style>
  <w:style w:type="character" w:styleId="1084" w:customStyle="1">
    <w:name w:val="页眉 字符"/>
    <w:link w:val="1058"/>
    <w:uiPriority w:val="0"/>
    <w:qFormat/>
    <w:rPr>
      <w:rFonts w:ascii="Calibri" w:hAnsi="Calibri" w:eastAsia="宋体" w:cs="Times New Roman"/>
    </w:rPr>
  </w:style>
  <w:style w:type="character" w:styleId="1085" w:customStyle="1">
    <w:name w:val="日期 Char"/>
    <w:uiPriority w:val="0"/>
    <w:qFormat/>
    <w:rPr>
      <w:rFonts w:ascii="Times New Roman" w:hAnsi="Times New Roman" w:eastAsia="宋体" w:cs="Times New Roman"/>
      <w:sz w:val="20"/>
    </w:rPr>
  </w:style>
  <w:style w:type="character" w:styleId="1086" w:customStyle="1">
    <w:name w:val="批注引用1"/>
    <w:uiPriority w:val="0"/>
    <w:qFormat/>
    <w:rPr>
      <w:rFonts w:ascii="Times New Roman" w:hAnsi="Times New Roman" w:eastAsia="宋体" w:cs="Times New Roman"/>
      <w:sz w:val="20"/>
    </w:rPr>
  </w:style>
  <w:style w:type="character" w:styleId="1087" w:customStyle="1">
    <w:name w:val="应答文本 Char Char"/>
    <w:uiPriority w:val="0"/>
    <w:qFormat/>
    <w:rPr>
      <w:rFonts w:ascii="Times New Roman" w:hAnsi="Times New Roman" w:eastAsia="宋体" w:cs="Times New Roman"/>
      <w:sz w:val="20"/>
    </w:rPr>
  </w:style>
  <w:style w:type="character" w:styleId="1088" w:customStyle="1">
    <w:name w:val="图片0 Char Char"/>
    <w:uiPriority w:val="0"/>
    <w:qFormat/>
    <w:rPr>
      <w:rFonts w:ascii="Times New Roman" w:hAnsi="Times New Roman" w:eastAsia="宋体" w:cs="Times New Roman"/>
      <w:sz w:val="20"/>
    </w:rPr>
  </w:style>
  <w:style w:type="character" w:styleId="1089" w:customStyle="1">
    <w:name w:val="尾注文本 Char"/>
    <w:uiPriority w:val="0"/>
    <w:qFormat/>
    <w:rPr>
      <w:rFonts w:ascii="Times New Roman" w:hAnsi="Times New Roman" w:eastAsia="宋体" w:cs="Times New Roman"/>
      <w:sz w:val="20"/>
    </w:rPr>
  </w:style>
  <w:style w:type="character" w:styleId="1090" w:customStyle="1">
    <w:name w:val="文档结构图 字符"/>
    <w:uiPriority w:val="0"/>
    <w:qFormat/>
    <w:rPr>
      <w:rFonts w:ascii="Microsoft YaHei UI" w:hAnsi="Times New Roman" w:eastAsia="Microsoft YaHei UI" w:cs="Times New Roman"/>
      <w:sz w:val="18"/>
      <w:szCs w:val="18"/>
    </w:rPr>
  </w:style>
  <w:style w:type="character" w:styleId="1091" w:customStyle="1">
    <w:name w:val="_Style 337"/>
    <w:uiPriority w:val="0"/>
    <w:qFormat/>
    <w:rPr>
      <w:rFonts w:ascii="Times New Roman" w:hAnsi="Times New Roman" w:eastAsia="宋体" w:cs="Times New Roman"/>
      <w:color w:val="auto"/>
      <w:sz w:val="21"/>
    </w:rPr>
  </w:style>
  <w:style w:type="character" w:styleId="1092" w:customStyle="1">
    <w:name w:val="正文文本 字符"/>
    <w:uiPriority w:val="0"/>
    <w:qFormat/>
    <w:rPr>
      <w:rFonts w:ascii="Times New Roman" w:hAnsi="Times New Roman" w:eastAsia="宋体" w:cs="Times New Roman"/>
      <w:sz w:val="21"/>
    </w:rPr>
  </w:style>
  <w:style w:type="character" w:styleId="1093" w:customStyle="1">
    <w:name w:val="批注文字 字符"/>
    <w:uiPriority w:val="0"/>
    <w:qFormat/>
    <w:rPr>
      <w:rFonts w:ascii="Times New Roman" w:hAnsi="Times New Roman" w:eastAsia="宋体" w:cs="Times New Roman"/>
      <w:sz w:val="20"/>
    </w:rPr>
  </w:style>
  <w:style w:type="character" w:styleId="1094" w:customStyle="1">
    <w:name w:val="批注文字 Char1"/>
    <w:uiPriority w:val="0"/>
    <w:qFormat/>
    <w:rPr>
      <w:rFonts w:ascii="Times New Roman" w:hAnsi="Times New Roman" w:eastAsia="宋体" w:cs="Times New Roman"/>
      <w:sz w:val="20"/>
    </w:rPr>
  </w:style>
  <w:style w:type="character" w:styleId="1095" w:customStyle="1">
    <w:name w:val="txt"/>
    <w:uiPriority w:val="0"/>
    <w:qFormat/>
    <w:rPr>
      <w:rFonts w:ascii="Times New Roman" w:hAnsi="Times New Roman" w:eastAsia="宋体" w:cs="Times New Roman"/>
      <w:sz w:val="20"/>
    </w:rPr>
  </w:style>
  <w:style w:type="character" w:styleId="1096" w:customStyle="1">
    <w:name w:val="标书正文 Char"/>
    <w:uiPriority w:val="0"/>
    <w:qFormat/>
    <w:rPr>
      <w:rFonts w:ascii="Times New Roman" w:hAnsi="Times New Roman" w:eastAsia="宋体" w:cs="Times New Roman"/>
      <w:sz w:val="20"/>
    </w:rPr>
  </w:style>
  <w:style w:type="character" w:styleId="1097" w:customStyle="1">
    <w:name w:val="font21"/>
    <w:uiPriority w:val="0"/>
    <w:qFormat/>
    <w:rPr>
      <w:rFonts w:hint="eastAsia" w:ascii="宋体" w:hAnsi="宋体" w:eastAsia="宋体" w:cs="宋体"/>
      <w:color w:val="ff0000"/>
      <w:sz w:val="24"/>
      <w:szCs w:val="24"/>
      <w:u w:val="none"/>
    </w:rPr>
  </w:style>
  <w:style w:type="character" w:styleId="1098" w:customStyle="1">
    <w:name w:val="apple-converted-space"/>
    <w:uiPriority w:val="0"/>
    <w:qFormat/>
    <w:rPr>
      <w:rFonts w:ascii="Times New Roman" w:hAnsi="Times New Roman" w:eastAsia="宋体" w:cs="Times New Roman"/>
      <w:sz w:val="20"/>
    </w:rPr>
  </w:style>
  <w:style w:type="character" w:styleId="1099" w:customStyle="1">
    <w:name w:val="纯文本 Char1"/>
    <w:uiPriority w:val="0"/>
    <w:qFormat/>
    <w:rPr>
      <w:rFonts w:ascii="Times New Roman" w:hAnsi="Times New Roman" w:eastAsia="宋体" w:cs="Times New Roman"/>
      <w:sz w:val="20"/>
    </w:rPr>
  </w:style>
  <w:style w:type="character" w:styleId="1100" w:customStyle="1">
    <w:name w:val="para1"/>
    <w:uiPriority w:val="0"/>
    <w:qFormat/>
    <w:rPr>
      <w:rFonts w:ascii="Times New Roman" w:hAnsi="Times New Roman" w:eastAsia="宋体" w:cs="Times New Roman"/>
      <w:sz w:val="20"/>
    </w:rPr>
  </w:style>
  <w:style w:type="character" w:styleId="1101" w:customStyle="1">
    <w:name w:val="HTML 预设格式 Char1"/>
    <w:uiPriority w:val="0"/>
    <w:qFormat/>
    <w:rPr>
      <w:rFonts w:ascii="Times New Roman" w:hAnsi="Times New Roman" w:eastAsia="宋体" w:cs="Times New Roman"/>
      <w:sz w:val="20"/>
    </w:rPr>
  </w:style>
  <w:style w:type="character" w:styleId="1102" w:customStyle="1">
    <w:name w:val="批注文字 Char"/>
    <w:uiPriority w:val="0"/>
    <w:qFormat/>
    <w:rPr>
      <w:rFonts w:ascii="Times New Roman" w:hAnsi="Times New Roman" w:eastAsia="宋体" w:cs="Times New Roman"/>
      <w:sz w:val="20"/>
    </w:rPr>
  </w:style>
  <w:style w:type="character" w:styleId="1103" w:customStyle="1">
    <w:name w:val="文档结构图 Char"/>
    <w:uiPriority w:val="0"/>
    <w:qFormat/>
    <w:rPr>
      <w:rFonts w:ascii="Times New Roman" w:hAnsi="Times New Roman" w:eastAsia="宋体" w:cs="Times New Roman"/>
      <w:sz w:val="20"/>
    </w:rPr>
  </w:style>
  <w:style w:type="character" w:styleId="1104" w:customStyle="1">
    <w:name w:val="超级链接"/>
    <w:uiPriority w:val="0"/>
    <w:qFormat/>
    <w:rPr>
      <w:rFonts w:ascii="Times New Roman" w:hAnsi="Times New Roman" w:eastAsia="宋体" w:cs="Times New Roman"/>
      <w:color w:val="0000ff"/>
      <w:sz w:val="20"/>
      <w:u w:val="single"/>
    </w:rPr>
  </w:style>
  <w:style w:type="character" w:styleId="1105" w:customStyle="1">
    <w:name w:val="p141"/>
    <w:uiPriority w:val="0"/>
    <w:qFormat/>
    <w:rPr>
      <w:rFonts w:ascii="Times New Roman" w:hAnsi="Times New Roman" w:eastAsia="宋体" w:cs="Times New Roman"/>
      <w:color w:val="000000"/>
      <w:sz w:val="20"/>
      <w:u w:val="none"/>
    </w:rPr>
  </w:style>
  <w:style w:type="character" w:styleId="1106" w:customStyle="1">
    <w:name w:val="宏文本 Char"/>
    <w:uiPriority w:val="0"/>
    <w:qFormat/>
    <w:rPr>
      <w:rFonts w:ascii="Times New Roman" w:hAnsi="Times New Roman" w:eastAsia="宋体" w:cs="Times New Roman"/>
      <w:sz w:val="20"/>
    </w:rPr>
  </w:style>
  <w:style w:type="character" w:styleId="1107" w:customStyle="1">
    <w:name w:val="_Style 313"/>
    <w:uiPriority w:val="0"/>
    <w:qFormat/>
    <w:rPr>
      <w:rFonts w:ascii="Times New Roman" w:hAnsi="Times New Roman" w:eastAsia="宋体" w:cs="Times New Roman"/>
      <w:b/>
      <w:i/>
      <w:sz w:val="21"/>
    </w:rPr>
  </w:style>
  <w:style w:type="character" w:styleId="1108" w:customStyle="1">
    <w:name w:val="页脚 Char1"/>
    <w:uiPriority w:val="0"/>
    <w:qFormat/>
    <w:rPr>
      <w:rFonts w:ascii="Times New Roman" w:hAnsi="Times New Roman" w:eastAsia="宋体" w:cs="Times New Roman"/>
      <w:sz w:val="20"/>
    </w:rPr>
  </w:style>
  <w:style w:type="character" w:styleId="1109" w:customStyle="1">
    <w:name w:val="页眉 Char"/>
    <w:uiPriority w:val="0"/>
    <w:qFormat/>
    <w:rPr>
      <w:rFonts w:ascii="Times New Roman" w:hAnsi="Times New Roman" w:eastAsia="宋体" w:cs="Times New Roman"/>
      <w:sz w:val="20"/>
    </w:rPr>
  </w:style>
  <w:style w:type="character" w:styleId="1110" w:customStyle="1">
    <w:name w:val="标题 7 Char"/>
    <w:uiPriority w:val="0"/>
    <w:qFormat/>
    <w:rPr>
      <w:rFonts w:ascii="Times New Roman" w:hAnsi="Times New Roman" w:eastAsia="宋体" w:cs="Times New Roman"/>
      <w:b/>
      <w:sz w:val="20"/>
    </w:rPr>
  </w:style>
  <w:style w:type="character" w:styleId="1111" w:customStyle="1">
    <w:name w:val="Char Char12"/>
    <w:uiPriority w:val="0"/>
    <w:qFormat/>
    <w:rPr>
      <w:rFonts w:ascii="Times New Roman" w:hAnsi="Times New Roman" w:eastAsia="宋体" w:cs="Times New Roman"/>
      <w:sz w:val="20"/>
    </w:rPr>
  </w:style>
  <w:style w:type="character" w:styleId="1112" w:customStyle="1">
    <w:name w:val="标题 3 Char"/>
    <w:uiPriority w:val="0"/>
    <w:qFormat/>
    <w:rPr>
      <w:rFonts w:ascii="Times New Roman" w:hAnsi="Times New Roman" w:eastAsia="宋体" w:cs="Times New Roman"/>
      <w:b/>
      <w:sz w:val="20"/>
    </w:rPr>
  </w:style>
  <w:style w:type="character" w:styleId="1113" w:customStyle="1">
    <w:name w:val="正文（首行缩进 2 字符） Char Char"/>
    <w:uiPriority w:val="0"/>
    <w:qFormat/>
    <w:rPr>
      <w:rFonts w:ascii="Times New Roman" w:hAnsi="Times New Roman" w:eastAsia="宋体" w:cs="Times New Roman"/>
      <w:sz w:val="20"/>
    </w:rPr>
  </w:style>
  <w:style w:type="character" w:styleId="1114" w:customStyle="1">
    <w:name w:val="表格用 Char Char"/>
    <w:uiPriority w:val="0"/>
    <w:qFormat/>
    <w:rPr>
      <w:rFonts w:ascii="Times New Roman" w:hAnsi="Times New Roman" w:eastAsia="宋体" w:cs="Times New Roman"/>
      <w:sz w:val="20"/>
    </w:rPr>
  </w:style>
  <w:style w:type="character" w:styleId="1115" w:customStyle="1">
    <w:name w:val="正文文本缩进 3 Char1"/>
    <w:uiPriority w:val="0"/>
    <w:qFormat/>
    <w:rPr>
      <w:rFonts w:ascii="Times New Roman" w:hAnsi="Times New Roman" w:eastAsia="宋体" w:cs="Times New Roman"/>
      <w:sz w:val="20"/>
    </w:rPr>
  </w:style>
  <w:style w:type="character" w:styleId="1116" w:customStyle="1">
    <w:name w:val="正文缩进 Char"/>
    <w:uiPriority w:val="0"/>
    <w:qFormat/>
    <w:rPr>
      <w:rFonts w:ascii="Times New Roman" w:hAnsi="Times New Roman" w:eastAsia="宋体" w:cs="Times New Roman"/>
      <w:sz w:val="20"/>
    </w:rPr>
  </w:style>
  <w:style w:type="character" w:styleId="1117" w:customStyle="1">
    <w:name w:val="批注框文本 Char1"/>
    <w:uiPriority w:val="0"/>
    <w:qFormat/>
    <w:rPr>
      <w:rFonts w:ascii="Times New Roman" w:hAnsi="Times New Roman" w:eastAsia="宋体" w:cs="Times New Roman"/>
      <w:sz w:val="20"/>
    </w:rPr>
  </w:style>
  <w:style w:type="character" w:styleId="1118" w:customStyle="1">
    <w:name w:val="Char Char13"/>
    <w:uiPriority w:val="0"/>
    <w:qFormat/>
    <w:rPr>
      <w:rFonts w:ascii="Times New Roman" w:hAnsi="Times New Roman" w:eastAsia="宋体" w:cs="Times New Roman"/>
      <w:sz w:val="20"/>
    </w:rPr>
  </w:style>
  <w:style w:type="character" w:styleId="1119" w:customStyle="1">
    <w:name w:val="样式2 Char"/>
    <w:uiPriority w:val="0"/>
    <w:qFormat/>
    <w:rPr>
      <w:rFonts w:ascii="Times New Roman" w:hAnsi="Times New Roman" w:eastAsia="宋体" w:cs="Times New Roman"/>
      <w:b/>
      <w:sz w:val="20"/>
    </w:rPr>
  </w:style>
  <w:style w:type="character" w:styleId="1120" w:customStyle="1">
    <w:name w:val="页脚 Char"/>
    <w:uiPriority w:val="0"/>
    <w:qFormat/>
    <w:rPr>
      <w:rFonts w:ascii="Times New Roman" w:hAnsi="Times New Roman" w:eastAsia="宋体" w:cs="Times New Roman"/>
      <w:sz w:val="20"/>
    </w:rPr>
  </w:style>
  <w:style w:type="character" w:styleId="1121" w:customStyle="1">
    <w:name w:val="标准文本 Char"/>
    <w:uiPriority w:val="0"/>
    <w:qFormat/>
    <w:rPr>
      <w:rFonts w:ascii="Times New Roman" w:hAnsi="Times New Roman" w:eastAsia="宋体" w:cs="Times New Roman"/>
      <w:sz w:val="20"/>
    </w:rPr>
  </w:style>
  <w:style w:type="character" w:styleId="1122" w:customStyle="1">
    <w:name w:val="font01"/>
    <w:uiPriority w:val="0"/>
    <w:qFormat/>
    <w:rPr>
      <w:rFonts w:hint="eastAsia" w:ascii="宋体" w:hAnsi="宋体" w:eastAsia="宋体" w:cs="宋体"/>
      <w:color w:val="000000"/>
      <w:sz w:val="24"/>
      <w:szCs w:val="24"/>
      <w:u w:val="none"/>
    </w:rPr>
  </w:style>
  <w:style w:type="character" w:styleId="1123" w:customStyle="1">
    <w:name w:val="标题 3 Char1"/>
    <w:uiPriority w:val="0"/>
    <w:qFormat/>
    <w:rPr>
      <w:rFonts w:ascii="Times New Roman" w:hAnsi="Times New Roman" w:eastAsia="宋体" w:cs="Times New Roman"/>
      <w:b/>
      <w:sz w:val="20"/>
      <w:u w:val="single"/>
    </w:rPr>
  </w:style>
  <w:style w:type="character" w:styleId="1124" w:customStyle="1">
    <w:name w:val="表格 Char Char"/>
    <w:uiPriority w:val="0"/>
    <w:qFormat/>
    <w:rPr>
      <w:rFonts w:ascii="Times New Roman" w:hAnsi="Times New Roman" w:eastAsia="宋体" w:cs="Times New Roman"/>
      <w:sz w:val="20"/>
    </w:rPr>
  </w:style>
  <w:style w:type="character" w:styleId="1125" w:customStyle="1">
    <w:name w:val="正文首行缩进 Char"/>
    <w:uiPriority w:val="0"/>
    <w:qFormat/>
    <w:rPr>
      <w:rFonts w:ascii="Times New Roman" w:hAnsi="Times New Roman" w:eastAsia="宋体" w:cs="Times New Roman"/>
      <w:sz w:val="20"/>
    </w:rPr>
  </w:style>
  <w:style w:type="character" w:styleId="1126" w:customStyle="1">
    <w:name w:val="标题 9 Char"/>
    <w:uiPriority w:val="0"/>
    <w:qFormat/>
    <w:rPr>
      <w:rFonts w:ascii="Times New Roman" w:hAnsi="Times New Roman" w:eastAsia="宋体" w:cs="Times New Roman"/>
      <w:sz w:val="20"/>
    </w:rPr>
  </w:style>
  <w:style w:type="character" w:styleId="1127" w:customStyle="1">
    <w:name w:val="lh151"/>
    <w:uiPriority w:val="0"/>
    <w:qFormat/>
    <w:rPr>
      <w:rFonts w:ascii="Times New Roman" w:hAnsi="Times New Roman" w:eastAsia="宋体" w:cs="Times New Roman"/>
      <w:color w:val="666666"/>
      <w:sz w:val="20"/>
    </w:rPr>
  </w:style>
  <w:style w:type="character" w:styleId="1128" w:customStyle="1">
    <w:name w:val="日期 Char1"/>
    <w:uiPriority w:val="0"/>
    <w:qFormat/>
    <w:rPr>
      <w:rFonts w:ascii="Times New Roman" w:hAnsi="Times New Roman" w:eastAsia="宋体" w:cs="Times New Roman"/>
      <w:sz w:val="20"/>
    </w:rPr>
  </w:style>
  <w:style w:type="character" w:styleId="1129" w:customStyle="1">
    <w:name w:val="图片 Char Char"/>
    <w:uiPriority w:val="0"/>
    <w:qFormat/>
    <w:rPr>
      <w:rFonts w:ascii="Times New Roman" w:hAnsi="Times New Roman" w:eastAsia="宋体" w:cs="Times New Roman"/>
      <w:sz w:val="20"/>
    </w:rPr>
  </w:style>
  <w:style w:type="character" w:styleId="1130" w:customStyle="1">
    <w:name w:val="批注框文本 字符"/>
    <w:uiPriority w:val="0"/>
    <w:qFormat/>
    <w:rPr>
      <w:rFonts w:ascii="Times New Roman" w:hAnsi="Times New Roman" w:eastAsia="宋体" w:cs="Times New Roman"/>
      <w:sz w:val="20"/>
    </w:rPr>
  </w:style>
  <w:style w:type="character" w:styleId="1131" w:customStyle="1">
    <w:name w:val="HTML 预设格式 Char"/>
    <w:uiPriority w:val="0"/>
    <w:qFormat/>
    <w:rPr>
      <w:rFonts w:ascii="Times New Roman" w:hAnsi="Times New Roman" w:eastAsia="宋体" w:cs="Times New Roman"/>
      <w:sz w:val="20"/>
    </w:rPr>
  </w:style>
  <w:style w:type="character" w:styleId="1132" w:customStyle="1">
    <w:name w:val="列出段落 Char"/>
    <w:uiPriority w:val="0"/>
    <w:qFormat/>
    <w:rPr>
      <w:rFonts w:ascii="Times New Roman" w:hAnsi="Times New Roman" w:eastAsia="宋体" w:cs="Times New Roman"/>
      <w:sz w:val="20"/>
    </w:rPr>
  </w:style>
  <w:style w:type="character" w:styleId="1133" w:customStyle="1">
    <w:name w:val="标题 5 Char"/>
    <w:uiPriority w:val="0"/>
    <w:qFormat/>
    <w:rPr>
      <w:rFonts w:ascii="Times New Roman" w:hAnsi="Times New Roman" w:eastAsia="宋体" w:cs="Times New Roman"/>
      <w:b/>
      <w:sz w:val="20"/>
    </w:rPr>
  </w:style>
  <w:style w:type="character" w:styleId="1134" w:customStyle="1">
    <w:name w:val="链接"/>
    <w:uiPriority w:val="0"/>
    <w:qFormat/>
    <w:rPr>
      <w:rFonts w:ascii="Times New Roman" w:hAnsi="Times New Roman" w:eastAsia="宋体" w:cs="Times New Roman"/>
      <w:color w:val="0000ff"/>
      <w:sz w:val="20"/>
      <w:u w:val="single"/>
    </w:rPr>
  </w:style>
  <w:style w:type="character" w:styleId="1135" w:customStyle="1">
    <w:name w:val="18h1"/>
    <w:uiPriority w:val="0"/>
    <w:qFormat/>
    <w:rPr>
      <w:rFonts w:ascii="Times New Roman" w:hAnsi="Times New Roman" w:eastAsia="宋体" w:cs="Times New Roman"/>
      <w:color w:val="3b3b3b"/>
      <w:sz w:val="20"/>
    </w:rPr>
  </w:style>
  <w:style w:type="character" w:styleId="1136" w:customStyle="1">
    <w:name w:val="表格文字（两侧对齐） Char Char"/>
    <w:uiPriority w:val="0"/>
    <w:qFormat/>
    <w:rPr>
      <w:rFonts w:ascii="Times New Roman" w:hAnsi="Times New Roman" w:eastAsia="宋体" w:cs="Times New Roman"/>
      <w:sz w:val="20"/>
    </w:rPr>
  </w:style>
  <w:style w:type="character" w:styleId="1137" w:customStyle="1">
    <w:name w:val="正文文本缩进 2 Char"/>
    <w:uiPriority w:val="0"/>
    <w:qFormat/>
    <w:rPr>
      <w:rFonts w:ascii="Times New Roman" w:hAnsi="Times New Roman" w:eastAsia="宋体" w:cs="Times New Roman"/>
      <w:sz w:val="20"/>
    </w:rPr>
  </w:style>
  <w:style w:type="character" w:styleId="1138" w:customStyle="1">
    <w:name w:val="Char Char14"/>
    <w:uiPriority w:val="0"/>
    <w:qFormat/>
    <w:rPr>
      <w:rFonts w:ascii="Times New Roman" w:hAnsi="Times New Roman" w:eastAsia="宋体" w:cs="Times New Roman"/>
      <w:sz w:val="20"/>
    </w:rPr>
  </w:style>
  <w:style w:type="character" w:styleId="1139" w:customStyle="1">
    <w:name w:val="标题 1 Char1"/>
    <w:uiPriority w:val="0"/>
    <w:qFormat/>
    <w:rPr>
      <w:rFonts w:ascii="Times New Roman" w:hAnsi="Times New Roman" w:eastAsia="宋体" w:cs="Times New Roman"/>
      <w:b/>
      <w:sz w:val="20"/>
    </w:rPr>
  </w:style>
  <w:style w:type="character" w:styleId="1140" w:customStyle="1">
    <w:name w:val="批注框文本 Char"/>
    <w:uiPriority w:val="0"/>
    <w:qFormat/>
    <w:rPr>
      <w:rFonts w:ascii="Times New Roman" w:hAnsi="Times New Roman" w:eastAsia="宋体" w:cs="Times New Roman"/>
      <w:sz w:val="20"/>
    </w:rPr>
  </w:style>
  <w:style w:type="character" w:styleId="1141" w:customStyle="1">
    <w:name w:val="apple-style-span"/>
    <w:uiPriority w:val="0"/>
    <w:qFormat/>
    <w:rPr>
      <w:rFonts w:ascii="Times New Roman" w:hAnsi="Times New Roman" w:eastAsia="宋体" w:cs="Times New Roman"/>
      <w:sz w:val="20"/>
    </w:rPr>
  </w:style>
  <w:style w:type="character" w:styleId="1142" w:customStyle="1">
    <w:name w:val="插图 Char Char"/>
    <w:uiPriority w:val="0"/>
    <w:qFormat/>
    <w:rPr>
      <w:rFonts w:ascii="Times New Roman" w:hAnsi="Times New Roman" w:eastAsia="宋体" w:cs="Times New Roman"/>
      <w:sz w:val="20"/>
    </w:rPr>
  </w:style>
  <w:style w:type="character" w:styleId="1143" w:customStyle="1">
    <w:name w:val="标题 2 Char1"/>
    <w:uiPriority w:val="0"/>
    <w:qFormat/>
    <w:rPr>
      <w:rFonts w:ascii="Times New Roman" w:hAnsi="Times New Roman" w:eastAsia="宋体" w:cs="Times New Roman"/>
      <w:b/>
      <w:sz w:val="20"/>
    </w:rPr>
  </w:style>
  <w:style w:type="character" w:styleId="1144" w:customStyle="1">
    <w:name w:val="_Style 332"/>
    <w:uiPriority w:val="0"/>
    <w:qFormat/>
    <w:rPr>
      <w:rFonts w:ascii="Times New Roman" w:hAnsi="Times New Roman" w:eastAsia="宋体" w:cs="Times New Roman"/>
      <w:i/>
      <w:color w:val="auto"/>
      <w:sz w:val="21"/>
    </w:rPr>
  </w:style>
  <w:style w:type="character" w:styleId="1145" w:customStyle="1">
    <w:name w:val="正文文本 3 Char1"/>
    <w:uiPriority w:val="0"/>
    <w:qFormat/>
    <w:rPr>
      <w:rFonts w:ascii="Times New Roman" w:hAnsi="Times New Roman" w:eastAsia="宋体" w:cs="Times New Roman"/>
      <w:sz w:val="20"/>
    </w:rPr>
  </w:style>
  <w:style w:type="character" w:styleId="1146" w:customStyle="1">
    <w:name w:val="标题 5 Char1"/>
    <w:uiPriority w:val="0"/>
    <w:qFormat/>
    <w:rPr>
      <w:rFonts w:ascii="Times New Roman" w:hAnsi="Times New Roman" w:eastAsia="宋体" w:cs="Times New Roman"/>
      <w:b/>
      <w:sz w:val="20"/>
    </w:rPr>
  </w:style>
  <w:style w:type="character" w:styleId="1147" w:customStyle="1">
    <w:name w:val="批注主题 Char"/>
    <w:uiPriority w:val="0"/>
    <w:qFormat/>
    <w:rPr>
      <w:rFonts w:ascii="Times New Roman" w:hAnsi="Times New Roman" w:eastAsia="宋体" w:cs="Times New Roman"/>
      <w:b/>
      <w:sz w:val="20"/>
    </w:rPr>
  </w:style>
  <w:style w:type="character" w:styleId="1148" w:customStyle="1">
    <w:name w:val="标题 1 Char"/>
    <w:uiPriority w:val="0"/>
    <w:qFormat/>
    <w:rPr>
      <w:rFonts w:ascii="Times New Roman" w:hAnsi="Times New Roman" w:eastAsia="宋体" w:cs="Times New Roman"/>
      <w:b/>
      <w:sz w:val="20"/>
    </w:rPr>
  </w:style>
  <w:style w:type="character" w:styleId="1149" w:customStyle="1">
    <w:name w:val="正文文本 2 Char1"/>
    <w:uiPriority w:val="0"/>
    <w:qFormat/>
    <w:rPr>
      <w:rFonts w:ascii="Times New Roman" w:hAnsi="Times New Roman" w:eastAsia="宋体" w:cs="Times New Roman"/>
      <w:sz w:val="20"/>
    </w:rPr>
  </w:style>
  <w:style w:type="character" w:styleId="1150" w:customStyle="1">
    <w:name w:val="标题 4 Char1"/>
    <w:uiPriority w:val="0"/>
    <w:qFormat/>
    <w:rPr>
      <w:rFonts w:ascii="Times New Roman" w:hAnsi="Times New Roman" w:eastAsia="宋体" w:cs="Times New Roman"/>
      <w:b/>
      <w:sz w:val="20"/>
    </w:rPr>
  </w:style>
  <w:style w:type="character" w:styleId="1151" w:customStyle="1">
    <w:name w:val="正文文本 2 Char"/>
    <w:uiPriority w:val="0"/>
    <w:qFormat/>
    <w:rPr>
      <w:rFonts w:ascii="Times New Roman" w:hAnsi="Times New Roman" w:eastAsia="宋体" w:cs="Times New Roman"/>
      <w:sz w:val="20"/>
    </w:rPr>
  </w:style>
  <w:style w:type="character" w:styleId="1152" w:customStyle="1">
    <w:name w:val="_Style 376"/>
    <w:uiPriority w:val="0"/>
    <w:qFormat/>
    <w:rPr>
      <w:rFonts w:ascii="Times New Roman" w:hAnsi="Times New Roman" w:eastAsia="宋体" w:cs="Times New Roman"/>
      <w:b/>
      <w:color w:val="auto"/>
      <w:sz w:val="21"/>
    </w:rPr>
  </w:style>
  <w:style w:type="character" w:styleId="1153" w:customStyle="1">
    <w:name w:val="062"/>
    <w:uiPriority w:val="0"/>
    <w:qFormat/>
    <w:rPr>
      <w:rFonts w:ascii="Times New Roman" w:hAnsi="Times New Roman" w:eastAsia="宋体" w:cs="Times New Roman"/>
      <w:b/>
      <w:sz w:val="20"/>
    </w:rPr>
  </w:style>
  <w:style w:type="character" w:styleId="1154" w:customStyle="1">
    <w:name w:val="正文文本 Char1"/>
    <w:uiPriority w:val="0"/>
    <w:qFormat/>
    <w:rPr>
      <w:rFonts w:ascii="Times New Roman" w:hAnsi="Times New Roman" w:eastAsia="宋体" w:cs="Times New Roman"/>
      <w:sz w:val="20"/>
    </w:rPr>
  </w:style>
  <w:style w:type="character" w:styleId="1155" w:customStyle="1">
    <w:name w:val="题注 Char"/>
    <w:uiPriority w:val="0"/>
    <w:qFormat/>
    <w:rPr>
      <w:rFonts w:ascii="Times New Roman" w:hAnsi="Times New Roman" w:eastAsia="宋体" w:cs="Times New Roman"/>
      <w:sz w:val="20"/>
    </w:rPr>
  </w:style>
  <w:style w:type="character" w:styleId="1156" w:customStyle="1">
    <w:name w:val="脚注文本 Char"/>
    <w:uiPriority w:val="0"/>
    <w:qFormat/>
    <w:rPr>
      <w:rFonts w:ascii="Times New Roman" w:hAnsi="Times New Roman" w:eastAsia="宋体" w:cs="Times New Roman"/>
      <w:sz w:val="20"/>
    </w:rPr>
  </w:style>
  <w:style w:type="character" w:styleId="1157" w:customStyle="1">
    <w:name w:val="_Style 336"/>
    <w:uiPriority w:val="0"/>
    <w:qFormat/>
    <w:rPr>
      <w:rFonts w:ascii="Times New Roman" w:hAnsi="Times New Roman" w:eastAsia="宋体" w:cs="Times New Roman"/>
      <w:i/>
      <w:color w:val="auto"/>
      <w:sz w:val="21"/>
    </w:rPr>
  </w:style>
  <w:style w:type="character" w:styleId="1158" w:customStyle="1">
    <w:name w:val="表格 Char"/>
    <w:uiPriority w:val="0"/>
    <w:qFormat/>
    <w:rPr>
      <w:rFonts w:ascii="Times New Roman" w:hAnsi="Times New Roman" w:eastAsia="宋体" w:cs="Times New Roman"/>
      <w:color w:val="000000"/>
      <w:sz w:val="20"/>
    </w:rPr>
  </w:style>
  <w:style w:type="character" w:styleId="1159" w:customStyle="1">
    <w:name w:val="批注主题 字符"/>
    <w:uiPriority w:val="0"/>
    <w:qFormat/>
    <w:rPr>
      <w:rFonts w:ascii="Times New Roman" w:hAnsi="Times New Roman" w:eastAsia="宋体" w:cs="Times New Roman"/>
      <w:b/>
      <w:sz w:val="20"/>
    </w:rPr>
  </w:style>
  <w:style w:type="character" w:styleId="1160" w:customStyle="1">
    <w:name w:val="图注 Char Char"/>
    <w:uiPriority w:val="0"/>
    <w:qFormat/>
    <w:rPr>
      <w:rFonts w:ascii="Times New Roman" w:hAnsi="Times New Roman" w:eastAsia="宋体" w:cs="Times New Roman"/>
      <w:sz w:val="20"/>
    </w:rPr>
  </w:style>
  <w:style w:type="character" w:styleId="1161" w:customStyle="1">
    <w:name w:val="页码1"/>
    <w:uiPriority w:val="0"/>
    <w:qFormat/>
    <w:rPr>
      <w:rFonts w:ascii="Times New Roman" w:hAnsi="Times New Roman" w:eastAsia="宋体" w:cs="Times New Roman"/>
      <w:sz w:val="20"/>
    </w:rPr>
  </w:style>
  <w:style w:type="character" w:styleId="1162" w:customStyle="1">
    <w:name w:val="列表框1 Char Char"/>
    <w:uiPriority w:val="0"/>
    <w:qFormat/>
    <w:rPr>
      <w:rFonts w:ascii="Times New Roman" w:hAnsi="Times New Roman" w:eastAsia="宋体" w:cs="Times New Roman"/>
      <w:sz w:val="20"/>
    </w:rPr>
  </w:style>
  <w:style w:type="character" w:styleId="1163" w:customStyle="1">
    <w:name w:val="1ji Char"/>
    <w:uiPriority w:val="0"/>
    <w:qFormat/>
    <w:rPr>
      <w:rFonts w:ascii="Times New Roman" w:hAnsi="Times New Roman" w:eastAsia="宋体" w:cs="Times New Roman"/>
      <w:b/>
      <w:sz w:val="20"/>
    </w:rPr>
  </w:style>
  <w:style w:type="character" w:styleId="1164" w:customStyle="1">
    <w:name w:val="正文文本缩进 Char"/>
    <w:uiPriority w:val="0"/>
    <w:qFormat/>
    <w:rPr>
      <w:rFonts w:ascii="Times New Roman" w:hAnsi="Times New Roman" w:eastAsia="宋体" w:cs="Times New Roman"/>
      <w:sz w:val="20"/>
    </w:rPr>
  </w:style>
  <w:style w:type="character" w:styleId="1165" w:customStyle="1">
    <w:name w:val="标准文本 Char Char"/>
    <w:uiPriority w:val="0"/>
    <w:qFormat/>
    <w:rPr>
      <w:rFonts w:ascii="Times New Roman" w:hAnsi="Times New Roman" w:eastAsia="宋体" w:cs="Times New Roman"/>
      <w:sz w:val="20"/>
    </w:rPr>
  </w:style>
  <w:style w:type="character" w:styleId="1166" w:customStyle="1">
    <w:name w:val="表格用 Char"/>
    <w:uiPriority w:val="0"/>
    <w:qFormat/>
    <w:rPr>
      <w:rFonts w:ascii="Times New Roman" w:hAnsi="Times New Roman" w:eastAsia="宋体" w:cs="Times New Roman"/>
      <w:color w:val="000000"/>
      <w:sz w:val="20"/>
    </w:rPr>
  </w:style>
  <w:style w:type="character" w:styleId="1167" w:customStyle="1">
    <w:name w:val="标题 7 Char1"/>
    <w:uiPriority w:val="0"/>
    <w:qFormat/>
    <w:rPr>
      <w:rFonts w:ascii="Times New Roman" w:hAnsi="Times New Roman" w:eastAsia="宋体" w:cs="Times New Roman"/>
      <w:b/>
      <w:sz w:val="20"/>
    </w:rPr>
  </w:style>
  <w:style w:type="character" w:styleId="1168" w:customStyle="1">
    <w:name w:val="H 3 Char"/>
    <w:uiPriority w:val="0"/>
    <w:qFormat/>
    <w:rPr>
      <w:rFonts w:ascii="Times New Roman" w:hAnsi="Times New Roman" w:eastAsia="宋体" w:cs="Times New Roman"/>
      <w:b/>
      <w:sz w:val="20"/>
    </w:rPr>
  </w:style>
  <w:style w:type="character" w:styleId="1169" w:customStyle="1">
    <w:name w:val="正文文本缩进 3 字符"/>
    <w:uiPriority w:val="0"/>
    <w:qFormat/>
    <w:rPr>
      <w:rFonts w:ascii="Times New Roman" w:hAnsi="Times New Roman" w:eastAsia="宋体" w:cs="Times New Roman"/>
      <w:sz w:val="16"/>
      <w:szCs w:val="16"/>
    </w:rPr>
  </w:style>
  <w:style w:type="character" w:styleId="1170" w:customStyle="1">
    <w:name w:val="标题 Char"/>
    <w:uiPriority w:val="0"/>
    <w:qFormat/>
    <w:rPr>
      <w:rFonts w:ascii="Times New Roman" w:hAnsi="Times New Roman" w:eastAsia="宋体" w:cs="Times New Roman"/>
      <w:b/>
      <w:sz w:val="20"/>
    </w:rPr>
  </w:style>
  <w:style w:type="character" w:styleId="1171" w:customStyle="1">
    <w:name w:val="H 4 Char"/>
    <w:uiPriority w:val="0"/>
    <w:qFormat/>
    <w:rPr>
      <w:rFonts w:ascii="Times New Roman" w:hAnsi="Times New Roman" w:eastAsia="宋体" w:cs="Times New Roman"/>
      <w:b/>
      <w:sz w:val="20"/>
    </w:rPr>
  </w:style>
  <w:style w:type="character" w:styleId="1172" w:customStyle="1">
    <w:name w:val="批注主题 Char1"/>
    <w:uiPriority w:val="0"/>
    <w:qFormat/>
    <w:rPr>
      <w:rFonts w:ascii="Times New Roman" w:hAnsi="Times New Roman" w:eastAsia="宋体" w:cs="Times New Roman"/>
      <w:b/>
      <w:sz w:val="20"/>
    </w:rPr>
  </w:style>
  <w:style w:type="character" w:styleId="1173" w:customStyle="1">
    <w:name w:val="正文文本缩进 Char1"/>
    <w:uiPriority w:val="0"/>
    <w:qFormat/>
    <w:rPr>
      <w:rFonts w:ascii="Times New Roman" w:hAnsi="Times New Roman" w:eastAsia="宋体" w:cs="Times New Roman"/>
      <w:sz w:val="20"/>
    </w:rPr>
  </w:style>
  <w:style w:type="character" w:styleId="1174" w:customStyle="1">
    <w:name w:val="正文文本 3 Char"/>
    <w:uiPriority w:val="0"/>
    <w:qFormat/>
    <w:rPr>
      <w:rFonts w:ascii="Times New Roman" w:hAnsi="Times New Roman" w:eastAsia="宋体" w:cs="Times New Roman"/>
      <w:sz w:val="20"/>
    </w:rPr>
  </w:style>
  <w:style w:type="character" w:styleId="1175" w:customStyle="1">
    <w:name w:val="正文首行缩进 2 Char"/>
    <w:uiPriority w:val="0"/>
    <w:qFormat/>
    <w:rPr>
      <w:rFonts w:ascii="Times New Roman" w:hAnsi="Times New Roman" w:eastAsia="宋体" w:cs="Times New Roman"/>
      <w:sz w:val="20"/>
    </w:rPr>
  </w:style>
  <w:style w:type="character" w:styleId="1176" w:customStyle="1">
    <w:name w:val="页眉 Char1"/>
    <w:uiPriority w:val="0"/>
    <w:qFormat/>
    <w:rPr>
      <w:rFonts w:ascii="Times New Roman" w:hAnsi="Times New Roman" w:eastAsia="宋体" w:cs="Times New Roman"/>
      <w:sz w:val="20"/>
    </w:rPr>
  </w:style>
  <w:style w:type="character" w:styleId="1177" w:customStyle="1">
    <w:name w:val="Char Char2"/>
    <w:uiPriority w:val="0"/>
    <w:qFormat/>
    <w:rPr>
      <w:rFonts w:ascii="Times New Roman" w:hAnsi="Times New Roman" w:eastAsia="宋体" w:cs="Times New Roman"/>
      <w:sz w:val="20"/>
    </w:rPr>
  </w:style>
  <w:style w:type="character" w:styleId="1178" w:customStyle="1">
    <w:name w:val="样式 首行缩进:  2 字符 Char1"/>
    <w:uiPriority w:val="0"/>
    <w:qFormat/>
    <w:rPr>
      <w:rFonts w:ascii="Times New Roman" w:hAnsi="Times New Roman" w:eastAsia="宋体" w:cs="Times New Roman"/>
      <w:sz w:val="20"/>
    </w:rPr>
  </w:style>
  <w:style w:type="character" w:styleId="1179" w:customStyle="1">
    <w:name w:val="标题 2 Char"/>
    <w:uiPriority w:val="0"/>
    <w:qFormat/>
    <w:rPr>
      <w:rFonts w:ascii="Times New Roman" w:hAnsi="Times New Roman" w:eastAsia="宋体" w:cs="Times New Roman"/>
      <w:b/>
      <w:sz w:val="20"/>
    </w:rPr>
  </w:style>
  <w:style w:type="character" w:styleId="1180" w:customStyle="1">
    <w:name w:val="表格文字图表文字 Char Char"/>
    <w:uiPriority w:val="0"/>
    <w:qFormat/>
    <w:rPr>
      <w:rFonts w:ascii="Times New Roman" w:hAnsi="Times New Roman" w:eastAsia="宋体" w:cs="Times New Roman"/>
      <w:sz w:val="20"/>
    </w:rPr>
  </w:style>
  <w:style w:type="character" w:styleId="1181" w:customStyle="1">
    <w:name w:val="图片 Char"/>
    <w:uiPriority w:val="0"/>
    <w:qFormat/>
    <w:rPr>
      <w:rFonts w:ascii="Times New Roman" w:hAnsi="Times New Roman" w:eastAsia="宋体" w:cs="Times New Roman"/>
      <w:sz w:val="20"/>
    </w:rPr>
  </w:style>
  <w:style w:type="character" w:styleId="1182" w:customStyle="1">
    <w:name w:val="标题 6 Char"/>
    <w:uiPriority w:val="0"/>
    <w:qFormat/>
    <w:rPr>
      <w:rFonts w:ascii="Times New Roman" w:hAnsi="Times New Roman" w:eastAsia="宋体" w:cs="Times New Roman"/>
      <w:b/>
      <w:sz w:val="20"/>
    </w:rPr>
  </w:style>
  <w:style w:type="character" w:styleId="1183" w:customStyle="1">
    <w:name w:val="标题 4 Char"/>
    <w:uiPriority w:val="0"/>
    <w:qFormat/>
    <w:rPr>
      <w:rFonts w:ascii="Times New Roman" w:hAnsi="Times New Roman" w:eastAsia="宋体" w:cs="Times New Roman"/>
      <w:b/>
      <w:sz w:val="20"/>
    </w:rPr>
  </w:style>
  <w:style w:type="character" w:styleId="1184" w:customStyle="1">
    <w:name w:val="文档结构图 Char1"/>
    <w:uiPriority w:val="0"/>
    <w:qFormat/>
    <w:rPr>
      <w:rFonts w:ascii="Times New Roman" w:hAnsi="Times New Roman" w:eastAsia="宋体" w:cs="Times New Roman"/>
      <w:sz w:val="20"/>
    </w:rPr>
  </w:style>
  <w:style w:type="character" w:styleId="1185" w:customStyle="1">
    <w:name w:val="项目符0 Char"/>
    <w:uiPriority w:val="0"/>
    <w:qFormat/>
    <w:rPr>
      <w:rFonts w:ascii="Times New Roman" w:hAnsi="Times New Roman" w:eastAsia="宋体" w:cs="Times New Roman"/>
      <w:sz w:val="20"/>
    </w:rPr>
  </w:style>
  <w:style w:type="character" w:styleId="1186" w:customStyle="1">
    <w:name w:val="正文文本缩进 3 Char"/>
    <w:uiPriority w:val="0"/>
    <w:qFormat/>
    <w:rPr>
      <w:rFonts w:ascii="Times New Roman" w:hAnsi="Times New Roman" w:eastAsia="宋体" w:cs="Times New Roman"/>
      <w:sz w:val="20"/>
    </w:rPr>
  </w:style>
  <w:style w:type="character" w:styleId="1187" w:customStyle="1">
    <w:name w:val="Char Char3"/>
    <w:uiPriority w:val="0"/>
    <w:qFormat/>
    <w:rPr>
      <w:rFonts w:ascii="Times New Roman" w:hAnsi="Times New Roman" w:eastAsia="宋体" w:cs="Times New Roman"/>
      <w:sz w:val="20"/>
    </w:rPr>
  </w:style>
  <w:style w:type="character" w:styleId="1188" w:customStyle="1">
    <w:name w:val="纯文本 Char"/>
    <w:uiPriority w:val="0"/>
    <w:qFormat/>
    <w:rPr>
      <w:rFonts w:ascii="Times New Roman" w:hAnsi="Times New Roman" w:eastAsia="宋体" w:cs="Times New Roman"/>
      <w:sz w:val="20"/>
    </w:rPr>
  </w:style>
  <w:style w:type="character" w:styleId="1189" w:customStyle="1">
    <w:name w:val="正文文本缩进 2 Char1"/>
    <w:uiPriority w:val="0"/>
    <w:qFormat/>
    <w:rPr>
      <w:rFonts w:ascii="Times New Roman" w:hAnsi="Times New Roman" w:eastAsia="宋体" w:cs="Times New Roman"/>
      <w:sz w:val="20"/>
    </w:rPr>
  </w:style>
  <w:style w:type="character" w:styleId="1190" w:customStyle="1">
    <w:name w:val="标题 8 Char"/>
    <w:uiPriority w:val="0"/>
    <w:qFormat/>
    <w:rPr>
      <w:rFonts w:ascii="Times New Roman" w:hAnsi="Times New Roman" w:eastAsia="宋体" w:cs="Times New Roman"/>
      <w:sz w:val="20"/>
    </w:rPr>
  </w:style>
  <w:style w:type="character" w:styleId="1191" w:customStyle="1">
    <w:name w:val="标题 6 Char1"/>
    <w:uiPriority w:val="0"/>
    <w:qFormat/>
    <w:rPr>
      <w:rFonts w:ascii="Times New Roman" w:hAnsi="Times New Roman" w:eastAsia="宋体" w:cs="Times New Roman"/>
      <w:b/>
      <w:sz w:val="20"/>
    </w:rPr>
  </w:style>
  <w:style w:type="character" w:styleId="1192" w:customStyle="1">
    <w:name w:val="case31"/>
    <w:uiPriority w:val="0"/>
    <w:qFormat/>
    <w:rPr>
      <w:rFonts w:ascii="Times New Roman" w:hAnsi="Times New Roman" w:eastAsia="宋体" w:cs="Times New Roman"/>
      <w:sz w:val="20"/>
    </w:rPr>
  </w:style>
  <w:style w:type="character" w:styleId="1193" w:customStyle="1">
    <w:name w:val="正文文本 Char"/>
    <w:uiPriority w:val="0"/>
    <w:qFormat/>
    <w:rPr>
      <w:rFonts w:ascii="Times New Roman" w:hAnsi="Times New Roman" w:eastAsia="宋体" w:cs="Times New Roman"/>
      <w:sz w:val="20"/>
    </w:rPr>
  </w:style>
  <w:style w:type="paragraph" w:styleId="1194" w:customStyle="1">
    <w:name w:val="节标题"/>
    <w:basedOn w:val="1015"/>
    <w:next w:val="1195"/>
    <w:uiPriority w:val="0"/>
    <w:qFormat/>
    <w:pPr>
      <w:ind w:left="0" w:firstLine="5120"/>
      <w:jc w:val="center"/>
      <w:spacing w:before="0" w:after="0" w:line="289" w:lineRule="atLeast"/>
    </w:pPr>
    <w:rPr>
      <w:rFonts w:ascii="Times New Roman" w:hAnsi="Times New Roman" w:cs="Times New Roman"/>
    </w:rPr>
  </w:style>
  <w:style w:type="paragraph" w:styleId="1195" w:customStyle="1">
    <w:name w:val="文档标题6"/>
    <w:basedOn w:val="1021"/>
    <w:next w:val="1014"/>
    <w:uiPriority w:val="0"/>
    <w:qFormat/>
    <w:pPr>
      <w:ind w:left="1134" w:firstLine="20"/>
      <w:spacing w:before="280" w:after="280" w:line="360" w:lineRule="auto"/>
      <w:outlineLvl w:val="5"/>
    </w:pPr>
  </w:style>
  <w:style w:type="paragraph" w:styleId="1196" w:customStyle="1">
    <w:name w:val="正文段"/>
    <w:basedOn w:val="1015"/>
    <w:next w:val="1197"/>
    <w:uiPriority w:val="0"/>
    <w:qFormat/>
    <w:pPr>
      <w:ind w:left="454" w:firstLine="1222"/>
      <w:spacing w:before="0" w:after="240" w:line="240" w:lineRule="atLeast"/>
    </w:pPr>
    <w:rPr>
      <w:rFonts w:ascii="Times New Roman" w:hAnsi="Times New Roman" w:cs="Times New Roman"/>
    </w:rPr>
  </w:style>
  <w:style w:type="paragraph" w:styleId="1197" w:customStyle="1">
    <w:name w:val="批注主题1"/>
    <w:next w:val="1014"/>
    <w:uiPriority w:val="0"/>
    <w:qFormat/>
    <w:pPr>
      <w:ind w:left="200" w:firstLine="4808"/>
      <w:spacing w:line="360" w:lineRule="auto"/>
    </w:pPr>
    <w:rPr>
      <w:rFonts w:ascii="Calibri" w:hAnsi="Calibri" w:eastAsia="宋体" w:cs="宋体"/>
      <w:lang w:val="en-US" w:eastAsia="zh-CN" w:bidi="ar-SA"/>
    </w:rPr>
  </w:style>
  <w:style w:type="paragraph" w:styleId="1198" w:customStyle="1">
    <w:name w:val="_Style 224"/>
    <w:next w:val="1199"/>
    <w:uiPriority w:val="0"/>
    <w:qFormat/>
    <w:pPr>
      <w:ind w:firstLine="3584"/>
    </w:pPr>
    <w:rPr>
      <w:rFonts w:ascii="Calibri" w:hAnsi="Calibri" w:eastAsia="宋体" w:cs="宋体"/>
      <w:lang w:val="en-US" w:eastAsia="zh-CN" w:bidi="ar-SA"/>
    </w:rPr>
  </w:style>
  <w:style w:type="paragraph" w:styleId="1199" w:customStyle="1">
    <w:name w:val="编号1"/>
    <w:basedOn w:val="1015"/>
    <w:next w:val="1200"/>
    <w:uiPriority w:val="0"/>
    <w:qFormat/>
    <w:pPr>
      <w:ind w:left="360" w:right="210" w:firstLine="2200"/>
      <w:spacing w:before="0" w:after="0" w:line="240" w:lineRule="auto"/>
    </w:pPr>
    <w:rPr>
      <w:rFonts w:ascii="Times New Roman" w:hAnsi="Times New Roman" w:cs="Times New Roman"/>
    </w:rPr>
  </w:style>
  <w:style w:type="paragraph" w:styleId="1200" w:customStyle="1">
    <w:name w:val="图片"/>
    <w:basedOn w:val="1015"/>
    <w:next w:val="1201"/>
    <w:uiPriority w:val="0"/>
    <w:qFormat/>
    <w:pPr>
      <w:ind w:left="-283" w:firstLine="2674"/>
      <w:jc w:val="center"/>
      <w:spacing w:before="0" w:after="0" w:line="360" w:lineRule="auto"/>
    </w:pPr>
    <w:rPr>
      <w:rFonts w:ascii="Times New Roman" w:hAnsi="Times New Roman" w:cs="Times New Roman"/>
    </w:rPr>
  </w:style>
  <w:style w:type="paragraph" w:styleId="1201" w:customStyle="1">
    <w:name w:val="样式 目录 3 + 左侧:  2 字符"/>
    <w:next w:val="1066"/>
    <w:uiPriority w:val="0"/>
    <w:qFormat/>
    <w:pPr>
      <w:ind w:left="400" w:firstLine="5120"/>
      <w:spacing w:line="360" w:lineRule="auto"/>
      <w:widowControl w:val="off"/>
    </w:pPr>
    <w:rPr>
      <w:rFonts w:ascii="Calibri" w:hAnsi="Calibri" w:eastAsia="宋体" w:cs="宋体"/>
      <w:lang w:val="en-US" w:eastAsia="zh-CN" w:bidi="ar-SA"/>
    </w:rPr>
  </w:style>
  <w:style w:type="paragraph" w:styleId="1202" w:customStyle="1">
    <w:name w:val="图注"/>
    <w:next w:val="1203"/>
    <w:uiPriority w:val="0"/>
    <w:qFormat/>
    <w:pPr>
      <w:ind w:left="360" w:firstLine="2152"/>
      <w:jc w:val="center"/>
    </w:pPr>
    <w:rPr>
      <w:rFonts w:ascii="Calibri" w:hAnsi="Calibri" w:eastAsia="宋体" w:cs="宋体"/>
      <w:lang w:val="en-US" w:eastAsia="zh-CN" w:bidi="ar-SA"/>
    </w:rPr>
  </w:style>
  <w:style w:type="paragraph" w:styleId="1203" w:customStyle="1">
    <w:name w:val="列表编号 41"/>
    <w:basedOn w:val="1015"/>
    <w:next w:val="1204"/>
    <w:uiPriority w:val="0"/>
    <w:qFormat/>
    <w:pPr>
      <w:ind w:left="1620" w:firstLine="2712"/>
      <w:spacing w:before="0" w:after="0" w:line="360" w:lineRule="auto"/>
    </w:pPr>
    <w:rPr>
      <w:rFonts w:ascii="Times New Roman" w:hAnsi="Times New Roman" w:cs="Times New Roman"/>
    </w:rPr>
  </w:style>
  <w:style w:type="paragraph" w:styleId="1204" w:customStyle="1">
    <w:name w:val="项目符0"/>
    <w:basedOn w:val="1015"/>
    <w:next w:val="1205"/>
    <w:uiPriority w:val="0"/>
    <w:qFormat/>
    <w:pPr>
      <w:ind w:left="300" w:right="57" w:firstLine="2760"/>
      <w:spacing w:before="0" w:after="0" w:line="300" w:lineRule="auto"/>
    </w:pPr>
    <w:rPr>
      <w:rFonts w:ascii="Times New Roman" w:hAnsi="Times New Roman" w:cs="Times New Roman"/>
    </w:rPr>
  </w:style>
  <w:style w:type="paragraph" w:styleId="1205" w:customStyle="1">
    <w:name w:val="宏文本1"/>
    <w:next w:val="1206"/>
    <w:uiPriority w:val="0"/>
    <w:qFormat/>
    <w:pPr>
      <w:ind w:firstLine="5632"/>
      <w:widowControl w:val="off"/>
    </w:pPr>
    <w:rPr>
      <w:rFonts w:ascii="Calibri" w:hAnsi="Calibri" w:eastAsia="宋体" w:cs="宋体"/>
      <w:lang w:val="en-US" w:eastAsia="zh-CN" w:bidi="ar-SA"/>
    </w:rPr>
  </w:style>
  <w:style w:type="paragraph" w:styleId="1206" w:customStyle="1">
    <w:name w:val="Item Step in Table"/>
    <w:next w:val="1207"/>
    <w:uiPriority w:val="0"/>
    <w:qFormat/>
    <w:pPr>
      <w:ind w:left="397" w:firstLine="3699"/>
      <w:jc w:val="both"/>
      <w:spacing w:before="40" w:after="40"/>
    </w:pPr>
    <w:rPr>
      <w:rFonts w:ascii="Calibri" w:hAnsi="Calibri" w:eastAsia="宋体" w:cs="宋体"/>
      <w:lang w:val="en-US" w:eastAsia="zh-CN" w:bidi="ar-SA"/>
    </w:rPr>
  </w:style>
  <w:style w:type="paragraph" w:styleId="1207" w:customStyle="1">
    <w:name w:val="Char Char Char Char Char Char1 Char Char Char Char Char Char"/>
    <w:basedOn w:val="1015"/>
    <w:next w:val="1208"/>
    <w:uiPriority w:val="0"/>
    <w:qFormat/>
    <w:pPr>
      <w:ind w:left="0" w:firstLine="2560"/>
      <w:spacing w:before="0" w:after="0" w:line="240" w:lineRule="auto"/>
    </w:pPr>
    <w:rPr>
      <w:rFonts w:ascii="Times New Roman" w:hAnsi="Times New Roman" w:cs="Times New Roman"/>
    </w:rPr>
  </w:style>
  <w:style w:type="paragraph" w:styleId="1208" w:customStyle="1">
    <w:name w:val="Char Char1"/>
    <w:basedOn w:val="1015"/>
    <w:next w:val="1209"/>
    <w:uiPriority w:val="0"/>
    <w:qFormat/>
    <w:pPr>
      <w:ind w:left="0" w:firstLine="3584"/>
      <w:spacing w:before="0" w:after="160" w:line="240" w:lineRule="exact"/>
    </w:pPr>
    <w:rPr>
      <w:rFonts w:ascii="Times New Roman" w:hAnsi="Times New Roman" w:cs="Times New Roman"/>
    </w:rPr>
  </w:style>
  <w:style w:type="paragraph" w:styleId="1209" w:customStyle="1">
    <w:name w:val="样式 标题 3 + 行距: 1.5 倍行距"/>
    <w:basedOn w:val="1018"/>
    <w:next w:val="1072"/>
    <w:uiPriority w:val="0"/>
    <w:qFormat/>
    <w:pPr>
      <w:ind w:left="200" w:firstLine="18"/>
      <w:spacing w:before="0" w:after="0" w:line="360" w:lineRule="auto"/>
      <w:outlineLvl w:val="2"/>
    </w:pPr>
  </w:style>
  <w:style w:type="paragraph" w:styleId="1210" w:customStyle="1">
    <w:name w:val="xl76"/>
    <w:basedOn w:val="1015"/>
    <w:next w:val="1069"/>
    <w:uiPriority w:val="0"/>
    <w:qFormat/>
    <w:pPr>
      <w:ind w:left="0" w:firstLine="3584"/>
      <w:jc w:val="center"/>
      <w:spacing w:before="280" w:after="280" w:line="240" w:lineRule="auto"/>
    </w:pPr>
    <w:rPr>
      <w:rFonts w:ascii="Times New Roman" w:hAnsi="Times New Roman" w:cs="Times New Roman"/>
    </w:rPr>
  </w:style>
  <w:style w:type="paragraph" w:styleId="1211" w:customStyle="1">
    <w:name w:val="xl26"/>
    <w:basedOn w:val="1015"/>
    <w:next w:val="121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12" w:customStyle="1">
    <w:name w:val="Char1 Char Char"/>
    <w:basedOn w:val="1015"/>
    <w:next w:val="1052"/>
    <w:uiPriority w:val="0"/>
    <w:qFormat/>
    <w:pPr>
      <w:ind w:left="0" w:firstLine="2560"/>
      <w:spacing w:before="0" w:after="0" w:line="240" w:lineRule="auto"/>
    </w:pPr>
    <w:rPr>
      <w:rFonts w:ascii="Times New Roman" w:hAnsi="Times New Roman" w:cs="Times New Roman"/>
    </w:rPr>
  </w:style>
  <w:style w:type="paragraph" w:styleId="1213" w:customStyle="1">
    <w:name w:val="纯文本2"/>
    <w:basedOn w:val="1015"/>
    <w:next w:val="1214"/>
    <w:uiPriority w:val="0"/>
    <w:qFormat/>
    <w:pPr>
      <w:ind w:left="0" w:firstLine="3584"/>
      <w:spacing w:before="0" w:after="0" w:line="240" w:lineRule="auto"/>
    </w:pPr>
    <w:rPr>
      <w:rFonts w:ascii="Times New Roman" w:hAnsi="Times New Roman" w:cs="Times New Roman"/>
    </w:rPr>
  </w:style>
  <w:style w:type="paragraph" w:styleId="1214" w:customStyle="1">
    <w:name w:val="xl69"/>
    <w:basedOn w:val="1015"/>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
    <w:basedOn w:val="1015"/>
    <w:next w:val="1216"/>
    <w:uiPriority w:val="0"/>
    <w:qFormat/>
    <w:pPr>
      <w:ind w:left="0" w:firstLine="2560"/>
      <w:spacing w:before="0" w:after="0" w:line="240" w:lineRule="auto"/>
    </w:pPr>
    <w:rPr>
      <w:rFonts w:ascii="Times New Roman" w:hAnsi="Times New Roman" w:cs="Times New Roman"/>
    </w:rPr>
  </w:style>
  <w:style w:type="paragraph" w:styleId="1216" w:customStyle="1">
    <w:name w:val="表格"/>
    <w:basedOn w:val="1015"/>
    <w:next w:val="1211"/>
    <w:uiPriority w:val="0"/>
    <w:qFormat/>
    <w:pPr>
      <w:ind w:left="0" w:firstLine="2560"/>
      <w:spacing w:before="0" w:after="0" w:line="360" w:lineRule="auto"/>
    </w:pPr>
    <w:rPr>
      <w:rFonts w:ascii="Times New Roman" w:hAnsi="Times New Roman" w:cs="Times New Roman"/>
    </w:rPr>
  </w:style>
  <w:style w:type="paragraph" w:styleId="1217" w:customStyle="1">
    <w:name w:val="xl68"/>
    <w:basedOn w:val="1015"/>
    <w:next w:val="1218"/>
    <w:uiPriority w:val="0"/>
    <w:qFormat/>
    <w:pPr>
      <w:ind w:left="100" w:firstLine="5220"/>
      <w:spacing w:before="280" w:after="280" w:line="240" w:lineRule="auto"/>
    </w:pPr>
    <w:rPr>
      <w:rFonts w:ascii="Times New Roman" w:hAnsi="Times New Roman" w:cs="Times New Roman"/>
    </w:rPr>
  </w:style>
  <w:style w:type="paragraph" w:styleId="1218" w:customStyle="1">
    <w:name w:val="Char1"/>
    <w:basedOn w:val="1015"/>
    <w:next w:val="1219"/>
    <w:uiPriority w:val="0"/>
    <w:qFormat/>
    <w:pPr>
      <w:ind w:left="0" w:firstLine="2560"/>
      <w:spacing w:before="0" w:after="0" w:line="240" w:lineRule="auto"/>
    </w:pPr>
    <w:rPr>
      <w:rFonts w:ascii="Times New Roman" w:hAnsi="Times New Roman" w:cs="Times New Roman"/>
    </w:rPr>
  </w:style>
  <w:style w:type="paragraph" w:styleId="1219" w:customStyle="1">
    <w:name w:val="需求文档正文样式"/>
    <w:basedOn w:val="1015"/>
    <w:next w:val="1220"/>
    <w:uiPriority w:val="0"/>
    <w:qFormat/>
    <w:pPr>
      <w:ind w:left="437" w:firstLine="2741"/>
      <w:spacing w:before="0" w:after="0" w:line="360" w:lineRule="auto"/>
    </w:pPr>
    <w:rPr>
      <w:rFonts w:ascii="Times New Roman" w:hAnsi="Times New Roman" w:cs="Times New Roman"/>
    </w:rPr>
  </w:style>
  <w:style w:type="paragraph" w:styleId="1220" w:customStyle="1">
    <w:name w:val="xl74"/>
    <w:basedOn w:val="1015"/>
    <w:next w:val="1221"/>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21" w:customStyle="1">
    <w:name w:val="xl88"/>
    <w:basedOn w:val="1015"/>
    <w:next w:val="1222"/>
    <w:uiPriority w:val="0"/>
    <w:qFormat/>
    <w:pPr>
      <w:ind w:left="0" w:firstLine="5120"/>
      <w:spacing w:before="280" w:after="280" w:line="240" w:lineRule="auto"/>
    </w:pPr>
    <w:rPr>
      <w:rFonts w:ascii="Times New Roman" w:hAnsi="Times New Roman" w:cs="Times New Roman"/>
    </w:rPr>
  </w:style>
  <w:style w:type="paragraph" w:styleId="1222" w:customStyle="1">
    <w:name w:val="xl70"/>
    <w:basedOn w:val="1015"/>
    <w:next w:val="1068"/>
    <w:uiPriority w:val="0"/>
    <w:qFormat/>
    <w:pPr>
      <w:ind w:left="0" w:firstLine="1024"/>
      <w:spacing w:before="280" w:after="280" w:line="240" w:lineRule="auto"/>
    </w:pPr>
    <w:rPr>
      <w:rFonts w:ascii="Times New Roman" w:hAnsi="Times New Roman" w:cs="Times New Roman"/>
    </w:rPr>
  </w:style>
  <w:style w:type="paragraph" w:styleId="1223" w:customStyle="1">
    <w:name w:val="文档标题5"/>
    <w:basedOn w:val="1020"/>
    <w:next w:val="1014"/>
    <w:uiPriority w:val="0"/>
    <w:qFormat/>
    <w:pPr>
      <w:ind w:left="992" w:firstLine="18"/>
      <w:spacing w:before="280" w:after="280" w:line="360" w:lineRule="auto"/>
      <w:outlineLvl w:val="4"/>
    </w:pPr>
  </w:style>
  <w:style w:type="paragraph" w:styleId="1224" w:customStyle="1">
    <w:name w:val="样式 加粗 居中"/>
    <w:basedOn w:val="1015"/>
    <w:next w:val="1225"/>
    <w:uiPriority w:val="0"/>
    <w:qFormat/>
    <w:pPr>
      <w:ind w:left="0" w:firstLine="2560"/>
      <w:jc w:val="center"/>
      <w:spacing w:before="0" w:after="0" w:line="360" w:lineRule="auto"/>
    </w:pPr>
    <w:rPr>
      <w:rFonts w:ascii="Times New Roman" w:hAnsi="Times New Roman" w:cs="Times New Roman"/>
    </w:rPr>
  </w:style>
  <w:style w:type="paragraph" w:styleId="1225" w:customStyle="1">
    <w:name w:val="_Style 12"/>
    <w:next w:val="1226"/>
    <w:uiPriority w:val="0"/>
    <w:qFormat/>
    <w:pPr>
      <w:ind w:firstLine="14"/>
      <w:spacing w:line="360" w:lineRule="auto"/>
      <w:shd w:val="clear" w:color="000000" w:fill="000080"/>
    </w:pPr>
    <w:rPr>
      <w:rFonts w:ascii="Calibri" w:hAnsi="Calibri" w:eastAsia="宋体" w:cs="宋体"/>
      <w:lang w:val="en-US" w:eastAsia="zh-CN" w:bidi="ar-SA"/>
    </w:rPr>
  </w:style>
  <w:style w:type="paragraph" w:styleId="1226" w:customStyle="1">
    <w:name w:val="正文文本缩进1"/>
    <w:basedOn w:val="1015"/>
    <w:next w:val="1227"/>
    <w:uiPriority w:val="0"/>
    <w:qFormat/>
    <w:pPr>
      <w:ind w:left="420" w:firstLine="3584"/>
      <w:spacing w:before="0" w:after="120" w:line="240" w:lineRule="auto"/>
    </w:pPr>
    <w:rPr>
      <w:rFonts w:ascii="Times New Roman" w:hAnsi="Times New Roman" w:cs="Times New Roman"/>
    </w:rPr>
  </w:style>
  <w:style w:type="paragraph" w:styleId="1227" w:customStyle="1">
    <w:name w:val="列表编号 31"/>
    <w:basedOn w:val="1015"/>
    <w:next w:val="1070"/>
    <w:uiPriority w:val="0"/>
    <w:qFormat/>
    <w:pPr>
      <w:ind w:left="1200" w:firstLine="2712"/>
      <w:spacing w:before="0" w:after="0" w:line="360" w:lineRule="auto"/>
    </w:pPr>
    <w:rPr>
      <w:rFonts w:ascii="Times New Roman" w:hAnsi="Times New Roman" w:cs="Times New Roman"/>
    </w:rPr>
  </w:style>
  <w:style w:type="paragraph" w:styleId="1228" w:customStyle="1">
    <w:name w:val="三号 居中"/>
    <w:basedOn w:val="1015"/>
    <w:next w:val="1229"/>
    <w:uiPriority w:val="0"/>
    <w:qFormat/>
    <w:pPr>
      <w:ind w:left="0" w:firstLine="6144"/>
      <w:jc w:val="center"/>
      <w:spacing w:before="0" w:after="0" w:line="360" w:lineRule="auto"/>
    </w:pPr>
    <w:rPr>
      <w:rFonts w:ascii="Times New Roman" w:hAnsi="Times New Roman" w:cs="Times New Roman"/>
    </w:rPr>
  </w:style>
  <w:style w:type="paragraph" w:styleId="1229" w:customStyle="1">
    <w:name w:val="列出段落1"/>
    <w:basedOn w:val="1015"/>
    <w:next w:val="1230"/>
    <w:uiPriority w:val="0"/>
    <w:qFormat/>
    <w:pPr>
      <w:ind w:left="420" w:firstLine="3748"/>
      <w:spacing w:before="0" w:after="0" w:line="240" w:lineRule="auto"/>
    </w:pPr>
    <w:rPr>
      <w:rFonts w:ascii="Times New Roman" w:hAnsi="Times New Roman" w:cs="Times New Roman"/>
    </w:rPr>
  </w:style>
  <w:style w:type="paragraph" w:styleId="1230" w:customStyle="1">
    <w:name w:val="Char Char Char Char Char Char1 Char Char Char1 Char Char Char"/>
    <w:basedOn w:val="1015"/>
    <w:next w:val="1231"/>
    <w:uiPriority w:val="0"/>
    <w:qFormat/>
    <w:pPr>
      <w:ind w:left="0" w:firstLine="2560"/>
      <w:spacing w:before="0" w:after="0" w:line="240" w:lineRule="auto"/>
    </w:pPr>
    <w:rPr>
      <w:rFonts w:ascii="Times New Roman" w:hAnsi="Times New Roman" w:cs="Times New Roman"/>
    </w:rPr>
  </w:style>
  <w:style w:type="paragraph" w:styleId="1231" w:customStyle="1">
    <w:name w:val="Char Char Char Char Char Char1 Char Char Char1 Char"/>
    <w:basedOn w:val="1015"/>
    <w:next w:val="1232"/>
    <w:uiPriority w:val="0"/>
    <w:qFormat/>
    <w:pPr>
      <w:ind w:left="0" w:firstLine="2560"/>
      <w:spacing w:before="0" w:after="0" w:line="240" w:lineRule="auto"/>
    </w:pPr>
    <w:rPr>
      <w:rFonts w:ascii="Times New Roman" w:hAnsi="Times New Roman" w:cs="Times New Roman"/>
    </w:rPr>
  </w:style>
  <w:style w:type="paragraph" w:styleId="1232" w:customStyle="1">
    <w:name w:val="正文符号4"/>
    <w:basedOn w:val="1015"/>
    <w:next w:val="1224"/>
    <w:uiPriority w:val="0"/>
    <w:qFormat/>
    <w:pPr>
      <w:ind w:left="0" w:firstLine="5632"/>
      <w:spacing w:before="0" w:after="0" w:line="240" w:lineRule="auto"/>
    </w:pPr>
    <w:rPr>
      <w:rFonts w:ascii="Times New Roman" w:hAnsi="Times New Roman" w:cs="Times New Roman"/>
    </w:rPr>
  </w:style>
  <w:style w:type="paragraph" w:styleId="1233" w:customStyle="1">
    <w:name w:val="加粗（居中）"/>
    <w:next w:val="1234"/>
    <w:uiPriority w:val="0"/>
    <w:qFormat/>
    <w:pPr>
      <w:ind w:firstLine="2560"/>
    </w:pPr>
    <w:rPr>
      <w:rFonts w:ascii="Calibri" w:hAnsi="Calibri" w:eastAsia="宋体" w:cs="宋体"/>
      <w:lang w:val="en-US" w:eastAsia="zh-CN" w:bidi="ar-SA"/>
    </w:rPr>
  </w:style>
  <w:style w:type="paragraph" w:styleId="1234" w:customStyle="1">
    <w:name w:val="xl65"/>
    <w:basedOn w:val="1015"/>
    <w:next w:val="1194"/>
    <w:uiPriority w:val="0"/>
    <w:qFormat/>
    <w:pPr>
      <w:ind w:left="0" w:firstLine="5120"/>
      <w:spacing w:before="280" w:after="280" w:line="240" w:lineRule="auto"/>
    </w:pPr>
    <w:rPr>
      <w:rFonts w:ascii="Times New Roman" w:hAnsi="Times New Roman" w:cs="Times New Roman"/>
    </w:rPr>
  </w:style>
  <w:style w:type="paragraph" w:styleId="1235" w:customStyle="1">
    <w:name w:val="WPSOffice手动目录 3"/>
    <w:uiPriority w:val="0"/>
    <w:qFormat/>
    <w:pPr>
      <w:ind w:left="400"/>
    </w:pPr>
    <w:rPr>
      <w:rFonts w:ascii="宋体" w:hAnsi="宋体" w:eastAsia="宋体" w:cs="宋体"/>
      <w:lang w:val="en-US" w:eastAsia="zh-CN" w:bidi="ar-SA"/>
    </w:rPr>
  </w:style>
  <w:style w:type="paragraph" w:styleId="1236" w:customStyle="1">
    <w:name w:val="xl77"/>
    <w:basedOn w:val="1015"/>
    <w:next w:val="1237"/>
    <w:uiPriority w:val="0"/>
    <w:qFormat/>
    <w:pPr>
      <w:ind w:left="0" w:firstLine="3584"/>
      <w:spacing w:before="280" w:after="280" w:line="240" w:lineRule="auto"/>
    </w:pPr>
    <w:rPr>
      <w:rFonts w:ascii="Times New Roman" w:hAnsi="Times New Roman" w:cs="Times New Roman"/>
    </w:rPr>
  </w:style>
  <w:style w:type="paragraph" w:styleId="1237" w:customStyle="1">
    <w:name w:val="Char Char Char1"/>
    <w:basedOn w:val="1015"/>
    <w:next w:val="1238"/>
    <w:uiPriority w:val="0"/>
    <w:qFormat/>
    <w:pPr>
      <w:ind w:left="900" w:firstLine="2096"/>
      <w:spacing w:before="0" w:after="0" w:line="240" w:lineRule="auto"/>
    </w:pPr>
    <w:rPr>
      <w:rFonts w:ascii="Times New Roman" w:hAnsi="Times New Roman" w:cs="Times New Roman"/>
    </w:rPr>
  </w:style>
  <w:style w:type="paragraph" w:styleId="1238" w:customStyle="1">
    <w:name w:val="索引 21"/>
    <w:basedOn w:val="1015"/>
    <w:next w:val="1014"/>
    <w:uiPriority w:val="0"/>
    <w:qFormat/>
    <w:pPr>
      <w:ind w:left="200" w:firstLine="2560"/>
      <w:jc w:val="center"/>
      <w:spacing w:before="0" w:after="0" w:line="360" w:lineRule="auto"/>
    </w:pPr>
    <w:rPr>
      <w:rFonts w:ascii="Times New Roman" w:hAnsi="Times New Roman" w:cs="Times New Roman"/>
    </w:rPr>
  </w:style>
  <w:style w:type="paragraph" w:styleId="1239" w:customStyle="1">
    <w:name w:val="正文（首行缩进 2 字符）"/>
    <w:next w:val="1240"/>
    <w:uiPriority w:val="0"/>
    <w:qFormat/>
    <w:pPr>
      <w:ind w:left="480" w:firstLine="2784"/>
      <w:jc w:val="center"/>
      <w:spacing w:line="300" w:lineRule="auto"/>
    </w:pPr>
    <w:rPr>
      <w:rFonts w:ascii="Calibri" w:hAnsi="Calibri" w:eastAsia="宋体" w:cs="宋体"/>
      <w:lang w:val="en-US" w:eastAsia="zh-CN" w:bidi="ar-SA"/>
    </w:rPr>
  </w:style>
  <w:style w:type="paragraph" w:styleId="1240" w:customStyle="1">
    <w:name w:val="xl28"/>
    <w:basedOn w:val="1015"/>
    <w:next w:val="1241"/>
    <w:uiPriority w:val="0"/>
    <w:qFormat/>
    <w:pPr>
      <w:ind w:left="0" w:firstLine="20"/>
      <w:spacing w:before="280" w:after="280" w:line="240" w:lineRule="auto"/>
      <w:shd w:val="clear" w:color="000000" w:fill="ffffff"/>
    </w:pPr>
    <w:rPr>
      <w:rFonts w:ascii="Times New Roman" w:hAnsi="Times New Roman" w:cs="Times New Roman"/>
    </w:rPr>
  </w:style>
  <w:style w:type="paragraph" w:styleId="1241" w:customStyle="1">
    <w:name w:val="HTML 预设格式1"/>
    <w:basedOn w:val="1015"/>
    <w:next w:val="1242"/>
    <w:uiPriority w:val="0"/>
    <w:qFormat/>
    <w:pPr>
      <w:ind w:left="0" w:firstLine="3584"/>
      <w:spacing w:before="0" w:after="0" w:line="253" w:lineRule="atLeast"/>
    </w:pPr>
    <w:rPr>
      <w:rFonts w:ascii="Times New Roman" w:hAnsi="Times New Roman" w:cs="Times New Roman"/>
    </w:rPr>
  </w:style>
  <w:style w:type="paragraph" w:styleId="1242" w:customStyle="1">
    <w:name w:val="项目符号：一级"/>
    <w:basedOn w:val="1015"/>
    <w:next w:val="1014"/>
    <w:uiPriority w:val="0"/>
    <w:qFormat/>
    <w:pPr>
      <w:ind w:left="425" w:firstLine="1111"/>
      <w:spacing w:before="0" w:after="0" w:line="360" w:lineRule="auto"/>
    </w:pPr>
    <w:rPr>
      <w:rFonts w:ascii="Times New Roman" w:hAnsi="Times New Roman" w:cs="Times New Roman"/>
    </w:rPr>
  </w:style>
  <w:style w:type="paragraph" w:styleId="1243" w:customStyle="1">
    <w:name w:val="Default"/>
    <w:next w:val="1048"/>
    <w:uiPriority w:val="0"/>
    <w:qFormat/>
    <w:pPr>
      <w:ind w:firstLine="5120"/>
      <w:widowControl w:val="off"/>
    </w:pPr>
    <w:rPr>
      <w:rFonts w:ascii="Calibri" w:hAnsi="Calibri" w:eastAsia="宋体" w:cs="宋体"/>
      <w:lang w:val="en-US" w:eastAsia="zh-CN" w:bidi="ar-SA"/>
    </w:rPr>
  </w:style>
  <w:style w:type="paragraph" w:styleId="1244" w:customStyle="1">
    <w:name w:val="xl84"/>
    <w:basedOn w:val="1015"/>
    <w:next w:val="1245"/>
    <w:uiPriority w:val="0"/>
    <w:qFormat/>
    <w:pPr>
      <w:ind w:left="0" w:firstLine="2048"/>
      <w:jc w:val="center"/>
      <w:spacing w:before="280" w:after="280" w:line="240" w:lineRule="auto"/>
    </w:pPr>
    <w:rPr>
      <w:rFonts w:ascii="Times New Roman" w:hAnsi="Times New Roman" w:cs="Times New Roman"/>
    </w:rPr>
  </w:style>
  <w:style w:type="paragraph" w:styleId="1245" w:customStyle="1">
    <w:name w:val="2-2ji"/>
    <w:basedOn w:val="1017"/>
    <w:next w:val="1246"/>
    <w:uiPriority w:val="0"/>
    <w:qFormat/>
    <w:pPr>
      <w:ind w:left="0" w:firstLine="24"/>
      <w:jc w:val="center"/>
      <w:spacing w:before="0" w:after="0" w:line="360" w:lineRule="auto"/>
      <w:outlineLvl w:val="1"/>
    </w:pPr>
  </w:style>
  <w:style w:type="paragraph" w:styleId="1246" w:customStyle="1">
    <w:name w:val="应答文本"/>
    <w:basedOn w:val="1015"/>
    <w:next w:val="1247"/>
    <w:uiPriority w:val="0"/>
    <w:qFormat/>
    <w:pPr>
      <w:ind w:left="1296" w:firstLine="2112"/>
      <w:spacing w:before="0" w:after="0" w:line="460" w:lineRule="exact"/>
    </w:pPr>
    <w:rPr>
      <w:rFonts w:ascii="Times New Roman" w:hAnsi="Times New Roman" w:cs="Times New Roman"/>
    </w:rPr>
  </w:style>
  <w:style w:type="paragraph" w:styleId="1247" w:customStyle="1">
    <w:name w:val="引文目录1"/>
    <w:basedOn w:val="1015"/>
    <w:next w:val="1014"/>
    <w:uiPriority w:val="0"/>
    <w:qFormat/>
    <w:pPr>
      <w:ind w:left="420" w:firstLine="2560"/>
      <w:jc w:val="center"/>
      <w:spacing w:before="0" w:after="0" w:line="360" w:lineRule="auto"/>
    </w:pPr>
    <w:rPr>
      <w:rFonts w:ascii="Times New Roman" w:hAnsi="Times New Roman" w:cs="Times New Roman"/>
    </w:rPr>
  </w:style>
  <w:style w:type="paragraph" w:styleId="1248" w:customStyle="1">
    <w:name w:val="首行缩进"/>
    <w:basedOn w:val="1014"/>
    <w:uiPriority w:val="0"/>
    <w:qFormat/>
    <w:pPr>
      <w:ind w:firstLine="480"/>
    </w:pPr>
    <w:rPr>
      <w:rFonts w:ascii="Times New Roman" w:hAnsi="Times New Roman" w:cs="Times New Roman"/>
      <w:lang w:val="zh-CN"/>
    </w:rPr>
  </w:style>
  <w:style w:type="paragraph" w:styleId="1249" w:customStyle="1">
    <w:name w:val="font9"/>
    <w:basedOn w:val="1015"/>
    <w:next w:val="1250"/>
    <w:uiPriority w:val="0"/>
    <w:qFormat/>
    <w:pPr>
      <w:ind w:left="0" w:firstLine="7168"/>
      <w:spacing w:before="280" w:after="280" w:line="240" w:lineRule="auto"/>
    </w:pPr>
    <w:rPr>
      <w:rFonts w:ascii="Times New Roman" w:hAnsi="Times New Roman" w:cs="Times New Roman"/>
    </w:rPr>
  </w:style>
  <w:style w:type="paragraph" w:styleId="1250" w:customStyle="1">
    <w:name w:val="样式 标题 3 + (中文) 黑体 小四 非加粗 段前: 7.8 磅 段后: 0 磅 行距: 固定值 20 磅"/>
    <w:basedOn w:val="1018"/>
    <w:next w:val="1251"/>
    <w:uiPriority w:val="0"/>
    <w:qFormat/>
    <w:pPr>
      <w:ind w:left="0"/>
      <w:spacing w:before="0" w:after="0" w:line="400" w:lineRule="exact"/>
      <w:outlineLvl w:val="2"/>
    </w:pPr>
  </w:style>
  <w:style w:type="paragraph" w:styleId="1251" w:customStyle="1">
    <w:name w:val="标书正文"/>
    <w:basedOn w:val="1015"/>
    <w:next w:val="1252"/>
    <w:uiPriority w:val="0"/>
    <w:qFormat/>
    <w:pPr>
      <w:ind w:left="440" w:right="100" w:firstLine="2760"/>
      <w:spacing w:before="0" w:after="0" w:line="360" w:lineRule="auto"/>
    </w:pPr>
    <w:rPr>
      <w:rFonts w:ascii="Times New Roman" w:hAnsi="Times New Roman" w:cs="Times New Roman"/>
    </w:rPr>
  </w:style>
  <w:style w:type="paragraph" w:styleId="1252" w:customStyle="1">
    <w:name w:val="xl67"/>
    <w:basedOn w:val="1015"/>
    <w:next w:val="1253"/>
    <w:uiPriority w:val="0"/>
    <w:qFormat/>
    <w:pPr>
      <w:ind w:left="0" w:firstLine="5120"/>
      <w:spacing w:before="280" w:after="280" w:line="240" w:lineRule="auto"/>
    </w:pPr>
    <w:rPr>
      <w:rFonts w:ascii="Times New Roman" w:hAnsi="Times New Roman" w:cs="Times New Roman"/>
    </w:rPr>
  </w:style>
  <w:style w:type="paragraph" w:styleId="1253" w:customStyle="1">
    <w:name w:val="索引 61"/>
    <w:basedOn w:val="1015"/>
    <w:next w:val="1014"/>
    <w:uiPriority w:val="0"/>
    <w:qFormat/>
    <w:pPr>
      <w:ind w:left="1000" w:firstLine="2560"/>
      <w:jc w:val="center"/>
      <w:spacing w:before="0" w:after="0" w:line="360" w:lineRule="auto"/>
    </w:pPr>
    <w:rPr>
      <w:rFonts w:ascii="Times New Roman" w:hAnsi="Times New Roman" w:cs="Times New Roman"/>
    </w:rPr>
  </w:style>
  <w:style w:type="paragraph" w:styleId="1254" w:customStyle="1">
    <w:name w:val="目录3"/>
    <w:basedOn w:val="1015"/>
    <w:next w:val="1014"/>
    <w:uiPriority w:val="0"/>
    <w:qFormat/>
    <w:pPr>
      <w:ind w:left="419" w:firstLine="5283"/>
      <w:spacing w:before="0" w:after="0" w:line="317" w:lineRule="atLeast"/>
    </w:pPr>
    <w:rPr>
      <w:rFonts w:ascii="Times New Roman" w:hAnsi="Times New Roman" w:cs="Times New Roman"/>
    </w:rPr>
  </w:style>
  <w:style w:type="paragraph" w:styleId="1255" w:customStyle="1">
    <w:name w:val="xl90"/>
    <w:basedOn w:val="1015"/>
    <w:next w:val="1256"/>
    <w:uiPriority w:val="0"/>
    <w:qFormat/>
    <w:pPr>
      <w:ind w:left="0" w:firstLine="3584"/>
      <w:spacing w:before="280" w:after="280" w:line="240" w:lineRule="auto"/>
    </w:pPr>
    <w:rPr>
      <w:rFonts w:ascii="Times New Roman" w:hAnsi="Times New Roman" w:cs="Times New Roman"/>
    </w:rPr>
  </w:style>
  <w:style w:type="paragraph" w:styleId="1256" w:customStyle="1">
    <w:name w:val="列表框1"/>
    <w:next w:val="1247"/>
    <w:uiPriority w:val="0"/>
    <w:qFormat/>
    <w:pPr>
      <w:ind w:firstLine="2048"/>
      <w:spacing w:line="460" w:lineRule="exact"/>
    </w:pPr>
    <w:rPr>
      <w:rFonts w:ascii="Calibri" w:hAnsi="Calibri" w:eastAsia="宋体" w:cs="宋体"/>
      <w:lang w:val="en-US" w:eastAsia="zh-CN" w:bidi="ar-SA"/>
    </w:rPr>
  </w:style>
  <w:style w:type="paragraph" w:styleId="1257" w:customStyle="1">
    <w:name w:val="1ji"/>
    <w:basedOn w:val="1016"/>
    <w:next w:val="1236"/>
    <w:uiPriority w:val="0"/>
    <w:qFormat/>
    <w:pPr>
      <w:ind w:left="0" w:firstLine="18"/>
      <w:jc w:val="center"/>
      <w:spacing w:before="0" w:after="0" w:line="240" w:lineRule="auto"/>
      <w:outlineLvl w:val="0"/>
    </w:pPr>
  </w:style>
  <w:style w:type="paragraph" w:styleId="1258" w:customStyle="1">
    <w:name w:val="索引 81"/>
    <w:basedOn w:val="1015"/>
    <w:next w:val="1014"/>
    <w:uiPriority w:val="0"/>
    <w:qFormat/>
    <w:pPr>
      <w:ind w:left="1400" w:firstLine="2560"/>
      <w:jc w:val="center"/>
      <w:spacing w:before="0" w:after="0" w:line="360" w:lineRule="auto"/>
    </w:pPr>
    <w:rPr>
      <w:rFonts w:ascii="Times New Roman" w:hAnsi="Times New Roman" w:cs="Times New Roman"/>
    </w:rPr>
  </w:style>
  <w:style w:type="paragraph" w:styleId="1259" w:customStyle="1">
    <w:name w:val="正文1"/>
    <w:basedOn w:val="1014"/>
    <w:next w:val="1014"/>
    <w:uiPriority w:val="0"/>
    <w:qFormat/>
    <w:pPr>
      <w:spacing w:line="312" w:lineRule="atLeast"/>
    </w:pPr>
    <w:rPr>
      <w:rFonts w:ascii="楷体_GB2312" w:hAnsi="Times New Roman" w:eastAsia="楷体_GB2312" w:cs="Times New Roman"/>
      <w:sz w:val="24"/>
    </w:rPr>
  </w:style>
  <w:style w:type="paragraph" w:styleId="1260" w:customStyle="1">
    <w:name w:val="Char Char Char Char Char Char1 Char Char Char1 Char Char Char Char Char Char Char Char Char Char Char Char Char Char Char Char Char Char"/>
    <w:basedOn w:val="1015"/>
    <w:next w:val="1261"/>
    <w:uiPriority w:val="0"/>
    <w:qFormat/>
    <w:pPr>
      <w:ind w:left="0" w:firstLine="2560"/>
      <w:spacing w:before="0" w:after="0" w:line="240" w:lineRule="auto"/>
    </w:pPr>
    <w:rPr>
      <w:rFonts w:ascii="Times New Roman" w:hAnsi="Times New Roman" w:cs="Times New Roman"/>
    </w:rPr>
  </w:style>
  <w:style w:type="paragraph" w:styleId="1261" w:customStyle="1">
    <w:name w:val="样式 加粗 居中11"/>
    <w:basedOn w:val="1015"/>
    <w:next w:val="1262"/>
    <w:uiPriority w:val="0"/>
    <w:qFormat/>
    <w:pPr>
      <w:ind w:left="0" w:firstLine="2560"/>
      <w:jc w:val="center"/>
      <w:spacing w:before="0" w:after="0" w:line="360" w:lineRule="auto"/>
    </w:pPr>
    <w:rPr>
      <w:rFonts w:ascii="Times New Roman" w:hAnsi="Times New Roman" w:cs="Times New Roman"/>
    </w:rPr>
  </w:style>
  <w:style w:type="paragraph" w:styleId="1262" w:customStyle="1">
    <w:name w:val="xl89"/>
    <w:basedOn w:val="1015"/>
    <w:next w:val="1263"/>
    <w:uiPriority w:val="0"/>
    <w:qFormat/>
    <w:pPr>
      <w:ind w:left="0" w:firstLine="3584"/>
      <w:spacing w:before="280" w:after="280" w:line="240" w:lineRule="auto"/>
    </w:pPr>
    <w:rPr>
      <w:rFonts w:ascii="Times New Roman" w:hAnsi="Times New Roman" w:cs="Times New Roman"/>
    </w:rPr>
  </w:style>
  <w:style w:type="paragraph" w:styleId="1263" w:customStyle="1">
    <w:name w:val="Char Char Char Char Char Char1 Char Char Char Char Char Char1 Char Char Char Char Char Char Char Char Char"/>
    <w:basedOn w:val="1015"/>
    <w:next w:val="1264"/>
    <w:uiPriority w:val="0"/>
    <w:qFormat/>
    <w:pPr>
      <w:ind w:left="0" w:firstLine="2560"/>
      <w:spacing w:before="0" w:after="0" w:line="240" w:lineRule="auto"/>
    </w:pPr>
    <w:rPr>
      <w:rFonts w:ascii="Times New Roman" w:hAnsi="Times New Roman" w:cs="Times New Roman"/>
    </w:rPr>
  </w:style>
  <w:style w:type="paragraph" w:styleId="1264" w:customStyle="1">
    <w:name w:val="文章附标题"/>
    <w:basedOn w:val="1015"/>
    <w:next w:val="1015"/>
    <w:uiPriority w:val="0"/>
    <w:qFormat/>
    <w:pPr>
      <w:ind w:left="0" w:firstLine="5120"/>
      <w:jc w:val="center"/>
      <w:spacing w:before="187" w:after="175" w:line="374" w:lineRule="atLeast"/>
    </w:pPr>
    <w:rPr>
      <w:rFonts w:ascii="Times New Roman" w:hAnsi="Times New Roman" w:cs="Times New Roman"/>
    </w:rPr>
  </w:style>
  <w:style w:type="paragraph" w:styleId="1265">
    <w:name w:val="Quote"/>
    <w:next w:val="1014"/>
    <w:uiPriority w:val="0"/>
    <w:qFormat/>
    <w:pPr>
      <w:ind w:left="3680" w:right="864"/>
      <w:jc w:val="center"/>
      <w:spacing w:before="200" w:after="160"/>
    </w:pPr>
    <w:rPr>
      <w:rFonts w:ascii="Calibri" w:hAnsi="Calibri" w:eastAsia="宋体" w:cs="宋体"/>
      <w:i/>
      <w:lang w:val="en-US" w:eastAsia="zh-CN" w:bidi="ar-SA"/>
    </w:rPr>
  </w:style>
  <w:style w:type="paragraph" w:styleId="1266" w:customStyle="1">
    <w:name w:val="Default Paragraph Font Para Char Char Char Char Char Char"/>
    <w:basedOn w:val="1015"/>
    <w:next w:val="1267"/>
    <w:uiPriority w:val="0"/>
    <w:qFormat/>
    <w:pPr>
      <w:ind w:left="0" w:firstLine="3584"/>
      <w:spacing w:before="0" w:after="160" w:line="240" w:lineRule="exact"/>
    </w:pPr>
    <w:rPr>
      <w:rFonts w:ascii="Times New Roman" w:hAnsi="Times New Roman" w:cs="Times New Roman"/>
    </w:rPr>
  </w:style>
  <w:style w:type="paragraph" w:styleId="1267" w:customStyle="1">
    <w:name w:val="xl23"/>
    <w:basedOn w:val="1015"/>
    <w:next w:val="1050"/>
    <w:uiPriority w:val="0"/>
    <w:qFormat/>
    <w:pPr>
      <w:ind w:left="0" w:firstLine="20"/>
      <w:spacing w:before="280" w:after="280" w:line="240" w:lineRule="auto"/>
      <w:shd w:val="clear" w:color="000000" w:fill="ffffff"/>
    </w:pPr>
    <w:rPr>
      <w:rFonts w:ascii="Times New Roman" w:hAnsi="Times New Roman" w:cs="Times New Roman"/>
    </w:rPr>
  </w:style>
  <w:style w:type="paragraph" w:styleId="1268" w:customStyle="1">
    <w:name w:val="列出段落11"/>
    <w:basedOn w:val="1015"/>
    <w:next w:val="1269"/>
    <w:uiPriority w:val="0"/>
    <w:qFormat/>
    <w:pPr>
      <w:ind w:left="420" w:firstLine="3748"/>
      <w:spacing w:before="0" w:after="0" w:line="240" w:lineRule="auto"/>
    </w:pPr>
    <w:rPr>
      <w:rFonts w:ascii="Times New Roman" w:hAnsi="Times New Roman" w:cs="Times New Roman"/>
    </w:rPr>
  </w:style>
  <w:style w:type="paragraph" w:styleId="1269" w:customStyle="1">
    <w:name w:val="样式 标题 2 + (西文) 宋体 非加粗 居中"/>
    <w:basedOn w:val="1017"/>
    <w:next w:val="1270"/>
    <w:uiPriority w:val="0"/>
    <w:qFormat/>
    <w:pPr>
      <w:ind w:left="0" w:firstLine="24"/>
      <w:jc w:val="center"/>
      <w:spacing w:line="412" w:lineRule="auto"/>
      <w:outlineLvl w:val="1"/>
    </w:pPr>
  </w:style>
  <w:style w:type="paragraph" w:styleId="1270" w:customStyle="1">
    <w:name w:val="页脚 Char Char"/>
    <w:basedOn w:val="1015"/>
    <w:next w:val="1271"/>
    <w:uiPriority w:val="0"/>
    <w:qFormat/>
    <w:pPr>
      <w:ind w:left="0" w:firstLine="5120"/>
      <w:spacing w:before="0" w:after="0" w:line="240" w:lineRule="auto"/>
    </w:pPr>
    <w:rPr>
      <w:rFonts w:ascii="Times New Roman" w:hAnsi="Times New Roman" w:cs="Times New Roman"/>
    </w:rPr>
  </w:style>
  <w:style w:type="paragraph" w:styleId="1271" w:customStyle="1">
    <w:name w:val="样式 标题 1 + 段前: 16 磅 段后: 16 磅"/>
    <w:basedOn w:val="1016"/>
    <w:next w:val="1272"/>
    <w:uiPriority w:val="0"/>
    <w:qFormat/>
    <w:pPr>
      <w:ind w:left="0" w:firstLine="18"/>
      <w:jc w:val="center"/>
      <w:spacing w:before="120" w:after="0" w:line="360" w:lineRule="auto"/>
      <w:outlineLvl w:val="0"/>
    </w:pPr>
  </w:style>
  <w:style w:type="paragraph" w:styleId="1272" w:customStyle="1">
    <w:name w:val="Char1 Char Char Char Char Char Char"/>
    <w:basedOn w:val="1015"/>
    <w:next w:val="1273"/>
    <w:uiPriority w:val="0"/>
    <w:qFormat/>
    <w:pPr>
      <w:ind w:left="0" w:firstLine="2560"/>
      <w:spacing w:before="0" w:after="0" w:line="240" w:lineRule="auto"/>
    </w:pPr>
    <w:rPr>
      <w:rFonts w:ascii="Times New Roman" w:hAnsi="Times New Roman" w:cs="Times New Roman"/>
    </w:rPr>
  </w:style>
  <w:style w:type="paragraph" w:styleId="1273" w:customStyle="1">
    <w:name w:val="文档标题4"/>
    <w:basedOn w:val="1019"/>
    <w:next w:val="1014"/>
    <w:uiPriority w:val="0"/>
    <w:qFormat/>
    <w:pPr>
      <w:ind w:left="851" w:firstLine="30"/>
      <w:spacing w:after="280" w:line="360" w:lineRule="auto"/>
      <w:outlineLvl w:val="3"/>
    </w:pPr>
  </w:style>
  <w:style w:type="paragraph" w:styleId="1274" w:customStyle="1">
    <w:name w:val="font0"/>
    <w:basedOn w:val="1015"/>
    <w:next w:val="1249"/>
    <w:uiPriority w:val="0"/>
    <w:qFormat/>
    <w:pPr>
      <w:ind w:left="0" w:firstLine="1024"/>
      <w:spacing w:before="280" w:after="280" w:line="240" w:lineRule="auto"/>
    </w:pPr>
    <w:rPr>
      <w:rFonts w:ascii="Times New Roman" w:hAnsi="Times New Roman" w:cs="Times New Roman"/>
    </w:rPr>
  </w:style>
  <w:style w:type="paragraph" w:styleId="1275" w:customStyle="1">
    <w:name w:val="CM5"/>
    <w:basedOn w:val="1015"/>
    <w:next w:val="1014"/>
    <w:uiPriority w:val="0"/>
    <w:qFormat/>
    <w:pPr>
      <w:ind w:left="200" w:firstLine="2760"/>
      <w:spacing w:before="0" w:after="0" w:line="400" w:lineRule="atLeast"/>
    </w:pPr>
    <w:rPr>
      <w:rFonts w:ascii="Times New Roman" w:hAnsi="Times New Roman" w:cs="Times New Roman"/>
    </w:rPr>
  </w:style>
  <w:style w:type="paragraph" w:styleId="1276" w:customStyle="1">
    <w:name w:val="Pa0"/>
    <w:basedOn w:val="1015"/>
    <w:next w:val="1014"/>
    <w:uiPriority w:val="0"/>
    <w:qFormat/>
    <w:pPr>
      <w:ind w:left="0" w:firstLine="4608"/>
      <w:spacing w:before="0" w:after="0" w:line="241" w:lineRule="atLeast"/>
    </w:pPr>
    <w:rPr>
      <w:rFonts w:ascii="Times New Roman" w:hAnsi="Times New Roman" w:cs="Times New Roman"/>
    </w:rPr>
  </w:style>
  <w:style w:type="paragraph" w:styleId="1277" w:customStyle="1">
    <w:name w:val="招标文件》"/>
    <w:basedOn w:val="1015"/>
    <w:next w:val="1213"/>
    <w:uiPriority w:val="0"/>
    <w:qFormat/>
    <w:pPr>
      <w:ind w:left="420" w:firstLine="2140"/>
      <w:spacing w:before="120" w:after="120" w:line="300" w:lineRule="auto"/>
    </w:pPr>
    <w:rPr>
      <w:rFonts w:ascii="Times New Roman" w:hAnsi="Times New Roman" w:cs="Times New Roman"/>
    </w:rPr>
  </w:style>
  <w:style w:type="paragraph" w:styleId="1278" w:customStyle="1">
    <w:name w:val="段"/>
    <w:next w:val="1014"/>
    <w:uiPriority w:val="0"/>
    <w:qFormat/>
    <w:pPr>
      <w:ind w:firstLine="200"/>
      <w:jc w:val="both"/>
      <w:spacing w:line="360" w:lineRule="auto"/>
    </w:pPr>
    <w:rPr>
      <w:rFonts w:ascii="宋体" w:hAnsi="宋体" w:eastAsia="宋体" w:cs="宋体"/>
      <w:sz w:val="24"/>
      <w:szCs w:val="22"/>
      <w:lang w:val="en-US" w:eastAsia="zh-CN" w:bidi="ar-SA"/>
    </w:rPr>
  </w:style>
  <w:style w:type="paragraph" w:styleId="1279" w:customStyle="1">
    <w:name w:val="标书_正文"/>
    <w:basedOn w:val="1015"/>
    <w:next w:val="1280"/>
    <w:uiPriority w:val="0"/>
    <w:qFormat/>
    <w:pPr>
      <w:ind w:left="420" w:firstLine="1188"/>
      <w:spacing w:before="0" w:after="0" w:line="360" w:lineRule="auto"/>
    </w:pPr>
    <w:rPr>
      <w:rFonts w:ascii="Times New Roman" w:hAnsi="Times New Roman" w:cs="Times New Roman"/>
    </w:rPr>
  </w:style>
  <w:style w:type="paragraph" w:styleId="1280" w:customStyle="1">
    <w:name w:val="样式 标题 2 + Times New Roman 四号 非加粗 段前: 5 磅 段后: 0 磅 行距: 固定值 20..."/>
    <w:basedOn w:val="1017"/>
    <w:next w:val="1228"/>
    <w:uiPriority w:val="0"/>
    <w:qFormat/>
    <w:pPr>
      <w:ind w:left="0" w:firstLine="24"/>
      <w:spacing w:before="100" w:after="0" w:line="400" w:lineRule="exact"/>
      <w:outlineLvl w:val="1"/>
    </w:pPr>
  </w:style>
  <w:style w:type="paragraph" w:styleId="1281" w:customStyle="1">
    <w:name w:val="图片0"/>
    <w:basedOn w:val="1015"/>
    <w:next w:val="1061"/>
    <w:uiPriority w:val="0"/>
    <w:qFormat/>
    <w:pPr>
      <w:ind w:left="-161" w:firstLine="1187"/>
      <w:spacing w:before="0" w:after="0" w:line="276" w:lineRule="auto"/>
    </w:pPr>
    <w:rPr>
      <w:rFonts w:ascii="Times New Roman" w:hAnsi="Times New Roman" w:cs="Times New Roman"/>
    </w:rPr>
  </w:style>
  <w:style w:type="paragraph" w:styleId="1282" w:customStyle="1">
    <w:name w:val="Char Char Char2 Char Char Char2 Char"/>
    <w:basedOn w:val="1015"/>
    <w:next w:val="1254"/>
    <w:uiPriority w:val="0"/>
    <w:qFormat/>
    <w:pPr>
      <w:ind w:left="560" w:firstLine="3632"/>
      <w:spacing w:before="0" w:after="160" w:line="240" w:lineRule="exact"/>
    </w:pPr>
    <w:rPr>
      <w:rFonts w:ascii="Times New Roman" w:hAnsi="Times New Roman" w:cs="Times New Roman"/>
    </w:rPr>
  </w:style>
  <w:style w:type="paragraph" w:styleId="1283" w:customStyle="1">
    <w:name w:val="Char Char Char Char"/>
    <w:next w:val="1284"/>
    <w:uiPriority w:val="0"/>
    <w:qFormat/>
    <w:pPr>
      <w:ind w:firstLine="10"/>
      <w:spacing w:line="360" w:lineRule="auto"/>
      <w:shd w:val="clear" w:color="000000" w:fill="000080"/>
    </w:pPr>
    <w:rPr>
      <w:rFonts w:ascii="Calibri" w:hAnsi="Calibri" w:eastAsia="宋体" w:cs="宋体"/>
      <w:lang w:val="en-US" w:eastAsia="zh-CN" w:bidi="ar-SA"/>
    </w:rPr>
  </w:style>
  <w:style w:type="paragraph" w:styleId="1284" w:customStyle="1">
    <w:name w:val="杨昂超式样黑体主"/>
    <w:basedOn w:val="1015"/>
    <w:next w:val="1285"/>
    <w:uiPriority w:val="0"/>
    <w:qFormat/>
    <w:pPr>
      <w:ind w:left="0" w:firstLine="4608"/>
      <w:spacing w:before="0" w:after="0" w:line="240" w:lineRule="auto"/>
    </w:pPr>
    <w:rPr>
      <w:rFonts w:ascii="Times New Roman" w:hAnsi="Times New Roman" w:cs="Times New Roman"/>
    </w:rPr>
  </w:style>
  <w:style w:type="paragraph" w:styleId="1285" w:customStyle="1">
    <w:name w:val="Char Char Char Char Char Char1 Char Char Char Char Char Char Char Char Char Char"/>
    <w:basedOn w:val="1015"/>
    <w:next w:val="1286"/>
    <w:uiPriority w:val="0"/>
    <w:qFormat/>
    <w:pPr>
      <w:ind w:left="0" w:firstLine="2560"/>
      <w:spacing w:before="0" w:after="0" w:line="240" w:lineRule="auto"/>
    </w:pPr>
    <w:rPr>
      <w:rFonts w:ascii="Times New Roman" w:hAnsi="Times New Roman" w:cs="Times New Roman"/>
    </w:rPr>
  </w:style>
  <w:style w:type="paragraph" w:styleId="1286" w:customStyle="1">
    <w:name w:val="目录1"/>
    <w:basedOn w:val="1015"/>
    <w:next w:val="1014"/>
    <w:uiPriority w:val="0"/>
    <w:qFormat/>
    <w:pPr>
      <w:ind w:left="0" w:firstLine="7168"/>
      <w:spacing w:before="0" w:after="136" w:line="289" w:lineRule="atLeast"/>
    </w:pPr>
    <w:rPr>
      <w:rFonts w:ascii="Times New Roman" w:hAnsi="Times New Roman" w:cs="Times New Roman"/>
    </w:rPr>
  </w:style>
  <w:style w:type="paragraph" w:styleId="1287" w:customStyle="1">
    <w:name w:val="文档结构图1"/>
    <w:basedOn w:val="1015"/>
    <w:next w:val="1288"/>
    <w:uiPriority w:val="0"/>
    <w:qFormat/>
    <w:pPr>
      <w:ind w:left="200" w:firstLine="2248"/>
      <w:spacing w:before="0" w:after="0" w:line="360" w:lineRule="auto"/>
    </w:pPr>
    <w:rPr>
      <w:rFonts w:ascii="Times New Roman" w:hAnsi="Times New Roman" w:cs="Times New Roman"/>
    </w:rPr>
  </w:style>
  <w:style w:type="paragraph" w:styleId="1288" w:customStyle="1">
    <w:name w:val="2ji"/>
    <w:basedOn w:val="1017"/>
    <w:next w:val="1056"/>
    <w:uiPriority w:val="0"/>
    <w:qFormat/>
    <w:pPr>
      <w:ind w:left="0" w:firstLine="24"/>
      <w:spacing w:before="0" w:after="0" w:line="360" w:lineRule="auto"/>
      <w:outlineLvl w:val="1"/>
    </w:pPr>
  </w:style>
  <w:style w:type="paragraph" w:styleId="1289" w:customStyle="1">
    <w:name w:val="xl91"/>
    <w:basedOn w:val="1015"/>
    <w:next w:val="1210"/>
    <w:uiPriority w:val="0"/>
    <w:qFormat/>
    <w:pPr>
      <w:ind w:left="0" w:firstLine="3584"/>
      <w:spacing w:before="280" w:after="280" w:line="240" w:lineRule="auto"/>
    </w:pPr>
    <w:rPr>
      <w:rFonts w:ascii="Times New Roman" w:hAnsi="Times New Roman" w:cs="Times New Roman"/>
    </w:rPr>
  </w:style>
  <w:style w:type="paragraph" w:styleId="1290" w:customStyle="1">
    <w:name w:val="Text Body"/>
    <w:basedOn w:val="1015"/>
    <w:next w:val="1291"/>
    <w:uiPriority w:val="0"/>
    <w:qFormat/>
    <w:pPr>
      <w:ind w:left="0" w:firstLine="4096"/>
      <w:spacing w:before="0" w:after="120" w:line="240" w:lineRule="auto"/>
    </w:pPr>
    <w:rPr>
      <w:rFonts w:ascii="Times New Roman" w:hAnsi="Times New Roman" w:cs="Times New Roman"/>
    </w:rPr>
  </w:style>
  <w:style w:type="paragraph" w:styleId="1291" w:customStyle="1">
    <w:name w:val="项目符1"/>
    <w:basedOn w:val="1015"/>
    <w:next w:val="1292"/>
    <w:uiPriority w:val="0"/>
    <w:qFormat/>
    <w:pPr>
      <w:ind w:left="1365" w:right="100" w:firstLine="2728"/>
      <w:spacing w:before="78" w:after="78" w:line="300" w:lineRule="auto"/>
    </w:pPr>
    <w:rPr>
      <w:rFonts w:ascii="Times New Roman" w:hAnsi="Times New Roman" w:cs="Times New Roman"/>
    </w:rPr>
  </w:style>
  <w:style w:type="paragraph" w:styleId="1292" w:customStyle="1">
    <w:name w:val="引文目录标题1"/>
    <w:basedOn w:val="1015"/>
    <w:next w:val="1014"/>
    <w:uiPriority w:val="0"/>
    <w:qFormat/>
    <w:pPr>
      <w:ind w:left="0" w:firstLine="4608"/>
      <w:jc w:val="center"/>
      <w:spacing w:before="120" w:after="0" w:line="360" w:lineRule="auto"/>
    </w:pPr>
    <w:rPr>
      <w:rFonts w:ascii="Times New Roman" w:hAnsi="Times New Roman" w:cs="Times New Roman"/>
    </w:rPr>
  </w:style>
  <w:style w:type="paragraph" w:styleId="1293" w:customStyle="1">
    <w:name w:val="样式 标题 3 + (西文) 黑体 (中文) 黑体 (符号) 宋体 小四 段前: 5 磅 段后: 5 磅 行距: 1..."/>
    <w:basedOn w:val="1018"/>
    <w:next w:val="1294"/>
    <w:uiPriority w:val="0"/>
    <w:qFormat/>
    <w:pPr>
      <w:ind w:left="1429" w:firstLine="18"/>
      <w:spacing w:before="100" w:after="100" w:line="360" w:lineRule="auto"/>
      <w:outlineLvl w:val="2"/>
    </w:pPr>
  </w:style>
  <w:style w:type="paragraph" w:styleId="1294" w:customStyle="1">
    <w:name w:val="xl22"/>
    <w:basedOn w:val="1015"/>
    <w:next w:val="129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95" w:customStyle="1">
    <w:name w:val="自定义一"/>
    <w:basedOn w:val="1015"/>
    <w:next w:val="1014"/>
    <w:uiPriority w:val="0"/>
    <w:qFormat/>
    <w:pPr>
      <w:ind w:left="0"/>
      <w:spacing w:before="0" w:after="0" w:line="360" w:lineRule="auto"/>
    </w:pPr>
    <w:rPr>
      <w:rFonts w:ascii="Times New Roman" w:hAnsi="Times New Roman" w:cs="Times New Roman"/>
    </w:rPr>
  </w:style>
  <w:style w:type="paragraph" w:styleId="1296" w:customStyle="1">
    <w:name w:val="xl78"/>
    <w:basedOn w:val="1015"/>
    <w:next w:val="1297"/>
    <w:uiPriority w:val="0"/>
    <w:qFormat/>
    <w:pPr>
      <w:ind w:left="0" w:firstLine="3584"/>
      <w:jc w:val="center"/>
      <w:spacing w:before="280" w:after="280" w:line="240" w:lineRule="auto"/>
    </w:pPr>
    <w:rPr>
      <w:rFonts w:ascii="Times New Roman" w:hAnsi="Times New Roman" w:cs="Times New Roman"/>
    </w:rPr>
  </w:style>
  <w:style w:type="paragraph" w:styleId="1297" w:customStyle="1">
    <w:name w:val="段落正文"/>
    <w:next w:val="1239"/>
    <w:uiPriority w:val="0"/>
    <w:qFormat/>
    <w:pPr>
      <w:ind w:firstLine="4608"/>
      <w:jc w:val="center"/>
      <w:spacing w:line="360" w:lineRule="auto"/>
    </w:pPr>
    <w:rPr>
      <w:rFonts w:ascii="Calibri" w:hAnsi="Calibri" w:eastAsia="宋体" w:cs="宋体"/>
      <w:lang w:val="en-US" w:eastAsia="zh-CN" w:bidi="ar-SA"/>
    </w:rPr>
  </w:style>
  <w:style w:type="paragraph" w:styleId="1298" w:customStyle="1">
    <w:name w:val="_Style 169"/>
    <w:next w:val="1014"/>
    <w:uiPriority w:val="0"/>
    <w:qFormat/>
    <w:pPr>
      <w:ind w:left="2560"/>
    </w:pPr>
    <w:rPr>
      <w:rFonts w:ascii="Calibri" w:hAnsi="Calibri" w:eastAsia="宋体" w:cs="宋体"/>
      <w:lang w:val="en-US" w:eastAsia="zh-CN" w:bidi="ar-SA"/>
    </w:rPr>
  </w:style>
  <w:style w:type="paragraph" w:styleId="1299" w:customStyle="1">
    <w:name w:val="样式 小四 行距: 1.5 倍行距 首行缩进:  2 字符"/>
    <w:basedOn w:val="1015"/>
    <w:next w:val="1244"/>
    <w:uiPriority w:val="0"/>
    <w:qFormat/>
    <w:pPr>
      <w:ind w:left="480" w:firstLine="2784"/>
      <w:spacing w:before="0" w:after="0" w:line="360" w:lineRule="auto"/>
    </w:pPr>
    <w:rPr>
      <w:rFonts w:ascii="Times New Roman" w:hAnsi="Times New Roman" w:cs="Times New Roman"/>
    </w:rPr>
  </w:style>
  <w:style w:type="paragraph" w:styleId="1300" w:customStyle="1">
    <w:name w:val="小节标题"/>
    <w:basedOn w:val="1015"/>
    <w:next w:val="1014"/>
    <w:uiPriority w:val="0"/>
    <w:qFormat/>
    <w:pPr>
      <w:ind w:left="0" w:firstLine="7168"/>
      <w:spacing w:before="175" w:after="102" w:line="351" w:lineRule="atLeast"/>
    </w:pPr>
    <w:rPr>
      <w:rFonts w:ascii="Times New Roman" w:hAnsi="Times New Roman" w:cs="Times New Roman"/>
    </w:rPr>
  </w:style>
  <w:style w:type="paragraph" w:styleId="1301" w:customStyle="1">
    <w:name w:val="TOC 标题2"/>
    <w:basedOn w:val="1015"/>
    <w:next w:val="101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2" w:customStyle="1">
    <w:name w:val="表格文字（两侧对齐）"/>
    <w:basedOn w:val="1015"/>
    <w:next w:val="1303"/>
    <w:uiPriority w:val="0"/>
    <w:qFormat/>
    <w:pPr>
      <w:ind w:left="0" w:firstLine="3584"/>
      <w:spacing w:before="0" w:after="0" w:line="240" w:lineRule="auto"/>
    </w:pPr>
    <w:rPr>
      <w:rFonts w:ascii="Times New Roman" w:hAnsi="Times New Roman" w:cs="Times New Roman"/>
    </w:rPr>
  </w:style>
  <w:style w:type="paragraph" w:styleId="1303" w:customStyle="1">
    <w:name w:val="Char"/>
    <w:basedOn w:val="1015"/>
    <w:next w:val="1282"/>
    <w:uiPriority w:val="0"/>
    <w:qFormat/>
    <w:pPr>
      <w:ind w:left="900" w:firstLine="2608"/>
      <w:spacing w:before="0" w:after="0" w:line="240" w:lineRule="auto"/>
    </w:pPr>
    <w:rPr>
      <w:rFonts w:ascii="Times New Roman" w:hAnsi="Times New Roman" w:cs="Times New Roman"/>
    </w:rPr>
  </w:style>
  <w:style w:type="paragraph" w:styleId="1304" w:customStyle="1">
    <w:name w:val="xl86"/>
    <w:basedOn w:val="1015"/>
    <w:next w:val="1305"/>
    <w:uiPriority w:val="0"/>
    <w:qFormat/>
    <w:pPr>
      <w:ind w:left="0" w:firstLine="5120"/>
      <w:spacing w:before="280" w:after="280" w:line="240" w:lineRule="auto"/>
    </w:pPr>
    <w:rPr>
      <w:rFonts w:ascii="Times New Roman" w:hAnsi="Times New Roman" w:cs="Times New Roman"/>
    </w:rPr>
  </w:style>
  <w:style w:type="paragraph" w:styleId="1305" w:customStyle="1">
    <w:name w:val="索引 71"/>
    <w:basedOn w:val="1015"/>
    <w:next w:val="1014"/>
    <w:uiPriority w:val="0"/>
    <w:qFormat/>
    <w:pPr>
      <w:ind w:left="1200" w:firstLine="2560"/>
      <w:jc w:val="center"/>
      <w:spacing w:before="0" w:after="0" w:line="360" w:lineRule="auto"/>
    </w:pPr>
    <w:rPr>
      <w:rFonts w:ascii="Times New Roman" w:hAnsi="Times New Roman" w:cs="Times New Roman"/>
    </w:rPr>
  </w:style>
  <w:style w:type="paragraph" w:styleId="1306" w:customStyle="1">
    <w:name w:val="111"/>
    <w:next w:val="1307"/>
    <w:uiPriority w:val="0"/>
    <w:qFormat/>
    <w:pPr>
      <w:ind w:left="480" w:firstLine="4320"/>
      <w:spacing w:line="440" w:lineRule="exact"/>
    </w:pPr>
    <w:rPr>
      <w:rFonts w:ascii="Calibri" w:hAnsi="Calibri" w:eastAsia="宋体" w:cs="宋体"/>
      <w:lang w:val="en-US" w:eastAsia="zh-CN" w:bidi="ar-SA"/>
    </w:rPr>
  </w:style>
  <w:style w:type="paragraph" w:styleId="1307" w:customStyle="1">
    <w:name w:val="4"/>
    <w:basedOn w:val="1015"/>
    <w:next w:val="1026"/>
    <w:uiPriority w:val="0"/>
    <w:qFormat/>
    <w:pPr>
      <w:ind w:left="409" w:firstLine="3737"/>
      <w:spacing w:before="0" w:after="0" w:line="420" w:lineRule="exact"/>
    </w:pPr>
    <w:rPr>
      <w:rFonts w:ascii="Times New Roman" w:hAnsi="Times New Roman" w:cs="Times New Roman"/>
    </w:rPr>
  </w:style>
  <w:style w:type="paragraph" w:styleId="1308" w:customStyle="1">
    <w:name w:val="Char Char Char Char Char Char1 Char Char Char1 Char Char Char Char Char Char"/>
    <w:basedOn w:val="1015"/>
    <w:next w:val="1293"/>
    <w:uiPriority w:val="0"/>
    <w:qFormat/>
    <w:pPr>
      <w:ind w:left="0" w:firstLine="2560"/>
      <w:spacing w:before="0" w:after="0" w:line="240" w:lineRule="auto"/>
    </w:pPr>
    <w:rPr>
      <w:rFonts w:ascii="Times New Roman" w:hAnsi="Times New Roman" w:cs="Times New Roman"/>
    </w:rPr>
  </w:style>
  <w:style w:type="paragraph" w:styleId="1309" w:customStyle="1">
    <w:name w:val="Char Char Char Char Char Char1 Char Char Char Char Char Char1 Char Char Char"/>
    <w:basedOn w:val="1015"/>
    <w:next w:val="1310"/>
    <w:uiPriority w:val="0"/>
    <w:qFormat/>
    <w:pPr>
      <w:ind w:left="0" w:firstLine="2560"/>
      <w:spacing w:before="0" w:after="0" w:line="240" w:lineRule="auto"/>
    </w:pPr>
    <w:rPr>
      <w:rFonts w:ascii="Times New Roman" w:hAnsi="Times New Roman" w:cs="Times New Roman"/>
    </w:rPr>
  </w:style>
  <w:style w:type="paragraph" w:styleId="1310" w:customStyle="1">
    <w:name w:val="正文符号1"/>
    <w:basedOn w:val="1015"/>
    <w:next w:val="1311"/>
    <w:uiPriority w:val="0"/>
    <w:qFormat/>
    <w:pPr>
      <w:ind w:left="987" w:firstLine="5724"/>
      <w:spacing w:before="0" w:after="0" w:line="240" w:lineRule="auto"/>
    </w:pPr>
    <w:rPr>
      <w:rFonts w:ascii="Times New Roman" w:hAnsi="Times New Roman" w:cs="Times New Roman"/>
    </w:rPr>
  </w:style>
  <w:style w:type="paragraph" w:styleId="1311" w:customStyle="1">
    <w:name w:val="索引 31"/>
    <w:basedOn w:val="1015"/>
    <w:next w:val="1014"/>
    <w:uiPriority w:val="0"/>
    <w:qFormat/>
    <w:pPr>
      <w:ind w:left="400" w:firstLine="2560"/>
      <w:jc w:val="center"/>
      <w:spacing w:before="0" w:after="0" w:line="360" w:lineRule="auto"/>
    </w:pPr>
    <w:rPr>
      <w:rFonts w:ascii="Times New Roman" w:hAnsi="Times New Roman" w:cs="Times New Roman"/>
    </w:rPr>
  </w:style>
  <w:style w:type="paragraph" w:styleId="1312" w:customStyle="1">
    <w:name w:val="目录4"/>
    <w:basedOn w:val="1015"/>
    <w:next w:val="1014"/>
    <w:uiPriority w:val="0"/>
    <w:qFormat/>
    <w:pPr>
      <w:ind w:left="629" w:firstLine="5237"/>
      <w:spacing w:before="0" w:after="0" w:line="317" w:lineRule="atLeast"/>
    </w:pPr>
    <w:rPr>
      <w:rFonts w:ascii="Times New Roman" w:hAnsi="Times New Roman" w:cs="Times New Roman"/>
    </w:rPr>
  </w:style>
  <w:style w:type="paragraph" w:styleId="1313" w:customStyle="1">
    <w:name w:val="p15"/>
    <w:basedOn w:val="1014"/>
    <w:uiPriority w:val="0"/>
    <w:qFormat/>
    <w:pPr>
      <w:ind w:left="0"/>
    </w:pPr>
    <w:rPr>
      <w:rFonts w:ascii="宋体" w:hAnsi="宋体"/>
      <w:sz w:val="28"/>
      <w:szCs w:val="28"/>
    </w:rPr>
  </w:style>
  <w:style w:type="paragraph" w:styleId="1314" w:customStyle="1">
    <w:name w:val="四号 居中"/>
    <w:basedOn w:val="1015"/>
    <w:next w:val="1308"/>
    <w:uiPriority w:val="0"/>
    <w:qFormat/>
    <w:pPr>
      <w:ind w:left="0" w:firstLine="6144"/>
      <w:jc w:val="center"/>
      <w:spacing w:before="0" w:after="0" w:line="360" w:lineRule="auto"/>
    </w:pPr>
    <w:rPr>
      <w:rFonts w:ascii="Times New Roman" w:hAnsi="Times New Roman" w:cs="Times New Roman"/>
    </w:rPr>
  </w:style>
  <w:style w:type="paragraph" w:styleId="1315" w:customStyle="1">
    <w:name w:val="p0"/>
    <w:next w:val="1014"/>
    <w:uiPriority w:val="0"/>
    <w:qFormat/>
    <w:pPr>
      <w:ind w:firstLine="2048"/>
      <w:spacing w:line="360" w:lineRule="auto"/>
    </w:pPr>
    <w:rPr>
      <w:rFonts w:ascii="Calibri" w:hAnsi="Calibri" w:eastAsia="宋体" w:cs="宋体"/>
      <w:lang w:val="en-US" w:eastAsia="zh-CN" w:bidi="ar-SA"/>
    </w:rPr>
  </w:style>
  <w:style w:type="paragraph" w:styleId="1316" w:customStyle="1">
    <w:name w:val="列表编号 21"/>
    <w:basedOn w:val="1015"/>
    <w:next w:val="1317"/>
    <w:uiPriority w:val="0"/>
    <w:qFormat/>
    <w:pPr>
      <w:ind w:left="0" w:firstLine="2560"/>
      <w:spacing w:before="0" w:after="0" w:line="360" w:lineRule="auto"/>
    </w:pPr>
    <w:rPr>
      <w:rFonts w:ascii="Times New Roman" w:hAnsi="Times New Roman" w:cs="Times New Roman"/>
    </w:rPr>
  </w:style>
  <w:style w:type="paragraph" w:styleId="1317" w:customStyle="1">
    <w:name w:val="正文文本 21"/>
    <w:basedOn w:val="1015"/>
    <w:next w:val="1198"/>
    <w:uiPriority w:val="0"/>
    <w:qFormat/>
    <w:pPr>
      <w:ind w:left="0" w:firstLine="2560"/>
      <w:jc w:val="center"/>
      <w:spacing w:before="0" w:after="120" w:line="480" w:lineRule="auto"/>
    </w:pPr>
    <w:rPr>
      <w:rFonts w:ascii="Times New Roman" w:hAnsi="Times New Roman" w:cs="Times New Roman"/>
    </w:rPr>
  </w:style>
  <w:style w:type="paragraph" w:styleId="1318" w:customStyle="1">
    <w:name w:val="a2"/>
    <w:basedOn w:val="1015"/>
    <w:next w:val="1053"/>
    <w:uiPriority w:val="0"/>
    <w:qFormat/>
    <w:pPr>
      <w:ind w:left="0" w:firstLine="1024"/>
      <w:spacing w:before="280" w:after="280" w:line="240" w:lineRule="auto"/>
    </w:pPr>
    <w:rPr>
      <w:rFonts w:ascii="Times New Roman" w:hAnsi="Times New Roman" w:cs="Times New Roman"/>
    </w:rPr>
  </w:style>
  <w:style w:type="paragraph" w:styleId="1319" w:customStyle="1">
    <w:name w:val="font8"/>
    <w:basedOn w:val="1015"/>
    <w:next w:val="1243"/>
    <w:uiPriority w:val="0"/>
    <w:qFormat/>
    <w:pPr>
      <w:ind w:left="0" w:firstLine="2048"/>
      <w:spacing w:before="280" w:after="280" w:line="240" w:lineRule="auto"/>
    </w:pPr>
    <w:rPr>
      <w:rFonts w:ascii="Times New Roman" w:hAnsi="Times New Roman" w:cs="Times New Roman"/>
    </w:rPr>
  </w:style>
  <w:style w:type="paragraph" w:styleId="1320" w:customStyle="1">
    <w:name w:val="Char Char Char Char Char Char1 Char Char Char Char Char Char1 Char Char Char Char Char Char Char"/>
    <w:basedOn w:val="1015"/>
    <w:next w:val="1321"/>
    <w:uiPriority w:val="0"/>
    <w:qFormat/>
    <w:pPr>
      <w:ind w:left="0" w:firstLine="2560"/>
      <w:spacing w:before="0" w:after="0" w:line="240" w:lineRule="auto"/>
    </w:pPr>
    <w:rPr>
      <w:rFonts w:ascii="Times New Roman" w:hAnsi="Times New Roman" w:cs="Times New Roman"/>
    </w:rPr>
  </w:style>
  <w:style w:type="paragraph" w:styleId="1321" w:customStyle="1">
    <w:name w:val="xl87"/>
    <w:basedOn w:val="1015"/>
    <w:next w:val="1277"/>
    <w:uiPriority w:val="0"/>
    <w:qFormat/>
    <w:pPr>
      <w:ind w:left="0" w:firstLine="5120"/>
      <w:spacing w:before="280" w:after="280" w:line="240" w:lineRule="auto"/>
    </w:pPr>
    <w:rPr>
      <w:rFonts w:ascii="Times New Roman" w:hAnsi="Times New Roman" w:cs="Times New Roman"/>
    </w:rPr>
  </w:style>
  <w:style w:type="paragraph" w:styleId="1322" w:customStyle="1">
    <w:name w:val="444"/>
    <w:basedOn w:val="1015"/>
    <w:next w:val="1035"/>
    <w:uiPriority w:val="0"/>
    <w:qFormat/>
    <w:pPr>
      <w:ind w:left="0" w:firstLine="4608"/>
      <w:jc w:val="center"/>
      <w:spacing w:before="0" w:after="0" w:line="312" w:lineRule="atLeast"/>
    </w:pPr>
    <w:rPr>
      <w:rFonts w:ascii="Times New Roman" w:hAnsi="Times New Roman" w:cs="Times New Roman"/>
    </w:rPr>
  </w:style>
  <w:style w:type="paragraph" w:styleId="1323" w:customStyle="1">
    <w:name w:val="表格文字图表文字"/>
    <w:basedOn w:val="1015"/>
    <w:next w:val="1324"/>
    <w:uiPriority w:val="0"/>
    <w:qFormat/>
    <w:pPr>
      <w:ind w:left="0" w:firstLine="3584"/>
      <w:jc w:val="center"/>
      <w:spacing w:before="0" w:after="0" w:line="240" w:lineRule="auto"/>
    </w:pPr>
    <w:rPr>
      <w:rFonts w:ascii="Times New Roman" w:hAnsi="Times New Roman" w:cs="Times New Roman"/>
    </w:rPr>
  </w:style>
  <w:style w:type="paragraph" w:styleId="1324" w:customStyle="1">
    <w:name w:val="样式 目录 3 + 左侧:  2 字符1"/>
    <w:next w:val="1325"/>
    <w:uiPriority w:val="0"/>
    <w:qFormat/>
    <w:pPr>
      <w:ind w:left="960" w:firstLine="5120"/>
      <w:spacing w:line="360" w:lineRule="auto"/>
      <w:widowControl w:val="off"/>
    </w:pPr>
    <w:rPr>
      <w:rFonts w:ascii="Calibri" w:hAnsi="Calibri" w:eastAsia="宋体" w:cs="宋体"/>
      <w:lang w:val="en-US" w:eastAsia="zh-CN" w:bidi="ar-SA"/>
    </w:rPr>
  </w:style>
  <w:style w:type="paragraph" w:styleId="1325" w:customStyle="1">
    <w:name w:val="文档正文"/>
    <w:basedOn w:val="1015"/>
    <w:next w:val="1326"/>
    <w:uiPriority w:val="0"/>
    <w:qFormat/>
    <w:pPr>
      <w:ind w:left="567" w:firstLine="3639"/>
      <w:spacing w:before="0" w:after="0" w:line="480" w:lineRule="atLeast"/>
    </w:pPr>
    <w:rPr>
      <w:rFonts w:ascii="Times New Roman" w:hAnsi="Times New Roman" w:cs="Times New Roman"/>
    </w:rPr>
  </w:style>
  <w:style w:type="paragraph" w:styleId="1326" w:customStyle="1">
    <w:name w:val="列表框2"/>
    <w:next w:val="1327"/>
    <w:uiPriority w:val="0"/>
    <w:qFormat/>
    <w:pPr>
      <w:ind w:firstLine="2048"/>
      <w:spacing w:line="460" w:lineRule="exact"/>
    </w:pPr>
    <w:rPr>
      <w:rFonts w:ascii="Calibri" w:hAnsi="Calibri" w:eastAsia="宋体" w:cs="宋体"/>
      <w:lang w:val="en-US" w:eastAsia="zh-CN" w:bidi="ar-SA"/>
    </w:rPr>
  </w:style>
  <w:style w:type="paragraph" w:styleId="1327" w:customStyle="1">
    <w:name w:val="font10"/>
    <w:basedOn w:val="1015"/>
    <w:next w:val="1046"/>
    <w:uiPriority w:val="0"/>
    <w:qFormat/>
    <w:pPr>
      <w:ind w:left="0" w:firstLine="3584"/>
      <w:spacing w:before="280" w:after="280" w:line="240" w:lineRule="auto"/>
    </w:pPr>
    <w:rPr>
      <w:rFonts w:ascii="Times New Roman" w:hAnsi="Times New Roman" w:cs="Times New Roman"/>
    </w:rPr>
  </w:style>
  <w:style w:type="paragraph" w:styleId="1328" w:customStyle="1">
    <w:name w:val="纯文本1"/>
    <w:basedOn w:val="1015"/>
    <w:next w:val="1058"/>
    <w:uiPriority w:val="0"/>
    <w:qFormat/>
    <w:pPr>
      <w:ind w:left="0" w:firstLine="3584"/>
      <w:spacing w:before="0" w:after="0" w:line="240" w:lineRule="auto"/>
    </w:pPr>
    <w:rPr>
      <w:rFonts w:ascii="Times New Roman" w:hAnsi="Times New Roman" w:cs="Times New Roman"/>
    </w:rPr>
  </w:style>
  <w:style w:type="paragraph" w:styleId="1329" w:customStyle="1">
    <w:name w:val="索引 91"/>
    <w:basedOn w:val="1015"/>
    <w:next w:val="1014"/>
    <w:uiPriority w:val="0"/>
    <w:qFormat/>
    <w:pPr>
      <w:ind w:left="1600" w:firstLine="2560"/>
      <w:jc w:val="center"/>
      <w:spacing w:before="0" w:after="0" w:line="360" w:lineRule="auto"/>
    </w:pPr>
    <w:rPr>
      <w:rFonts w:ascii="Times New Roman" w:hAnsi="Times New Roman" w:cs="Times New Roman"/>
    </w:rPr>
  </w:style>
  <w:style w:type="paragraph" w:styleId="1330" w:customStyle="1">
    <w:name w:val="xl79"/>
    <w:basedOn w:val="1015"/>
    <w:next w:val="1306"/>
    <w:uiPriority w:val="0"/>
    <w:qFormat/>
    <w:pPr>
      <w:ind w:left="0" w:firstLine="3584"/>
      <w:jc w:val="center"/>
      <w:spacing w:before="280" w:after="280" w:line="240" w:lineRule="auto"/>
    </w:pPr>
    <w:rPr>
      <w:rFonts w:ascii="Times New Roman" w:hAnsi="Times New Roman" w:cs="Times New Roman"/>
    </w:rPr>
  </w:style>
  <w:style w:type="paragraph" w:styleId="1331" w:customStyle="1">
    <w:name w:val="表格文字（4号居中）"/>
    <w:next w:val="1332"/>
    <w:uiPriority w:val="0"/>
    <w:qFormat/>
    <w:pPr>
      <w:ind w:firstLine="2560"/>
      <w:jc w:val="center"/>
    </w:pPr>
    <w:rPr>
      <w:rFonts w:ascii="Calibri" w:hAnsi="Calibri" w:eastAsia="宋体" w:cs="宋体"/>
      <w:lang w:val="en-US" w:eastAsia="zh-CN" w:bidi="ar-SA"/>
    </w:rPr>
  </w:style>
  <w:style w:type="paragraph" w:styleId="1332" w:customStyle="1">
    <w:name w:val="!方块加粗"/>
    <w:basedOn w:val="1015"/>
    <w:next w:val="1299"/>
    <w:uiPriority w:val="0"/>
    <w:qFormat/>
    <w:pPr>
      <w:ind w:left="600" w:firstLine="5212"/>
      <w:spacing w:before="0" w:after="0" w:line="360" w:lineRule="auto"/>
    </w:pPr>
    <w:rPr>
      <w:rFonts w:ascii="Times New Roman" w:hAnsi="Times New Roman" w:cs="Times New Roman"/>
    </w:rPr>
  </w:style>
  <w:style w:type="paragraph" w:styleId="1333" w:customStyle="1">
    <w:name w:val="xl75"/>
    <w:basedOn w:val="1015"/>
    <w:next w:val="1059"/>
    <w:uiPriority w:val="0"/>
    <w:qFormat/>
    <w:pPr>
      <w:ind w:left="0" w:firstLine="3584"/>
      <w:jc w:val="center"/>
      <w:spacing w:before="280" w:after="280" w:line="240" w:lineRule="auto"/>
    </w:pPr>
    <w:rPr>
      <w:rFonts w:ascii="Times New Roman" w:hAnsi="Times New Roman" w:cs="Times New Roman"/>
    </w:rPr>
  </w:style>
  <w:style w:type="paragraph" w:styleId="1334" w:customStyle="1">
    <w:name w:val="xl81"/>
    <w:basedOn w:val="1015"/>
    <w:next w:val="1335"/>
    <w:uiPriority w:val="0"/>
    <w:qFormat/>
    <w:pPr>
      <w:ind w:left="0" w:firstLine="5120"/>
      <w:spacing w:before="280" w:after="280" w:line="240" w:lineRule="auto"/>
    </w:pPr>
    <w:rPr>
      <w:rFonts w:ascii="Times New Roman" w:hAnsi="Times New Roman" w:cs="Times New Roman"/>
    </w:rPr>
  </w:style>
  <w:style w:type="paragraph" w:styleId="1335" w:customStyle="1">
    <w:name w:val="xl25"/>
    <w:basedOn w:val="1015"/>
    <w:next w:val="1336"/>
    <w:uiPriority w:val="0"/>
    <w:qFormat/>
    <w:pPr>
      <w:ind w:left="0" w:firstLine="14"/>
      <w:spacing w:before="280" w:after="280" w:line="240" w:lineRule="auto"/>
      <w:shd w:val="clear" w:color="000000" w:fill="ffffff"/>
    </w:pPr>
    <w:rPr>
      <w:rFonts w:ascii="Times New Roman" w:hAnsi="Times New Roman" w:cs="Times New Roman"/>
    </w:rPr>
  </w:style>
  <w:style w:type="paragraph" w:styleId="1336" w:customStyle="1">
    <w:name w:val="普通(网站)1"/>
    <w:basedOn w:val="1015"/>
    <w:next w:val="1337"/>
    <w:uiPriority w:val="0"/>
    <w:qFormat/>
    <w:pPr>
      <w:ind w:left="200" w:firstLine="1224"/>
      <w:spacing w:before="280" w:after="280" w:line="240" w:lineRule="auto"/>
    </w:pPr>
    <w:rPr>
      <w:rFonts w:ascii="Times New Roman" w:hAnsi="Times New Roman" w:cs="Times New Roman"/>
    </w:rPr>
  </w:style>
  <w:style w:type="paragraph" w:styleId="1337" w:customStyle="1">
    <w:name w:val="xl27"/>
    <w:basedOn w:val="1015"/>
    <w:next w:val="1323"/>
    <w:uiPriority w:val="0"/>
    <w:qFormat/>
    <w:pPr>
      <w:ind w:left="0" w:firstLine="20"/>
      <w:spacing w:before="280" w:after="280" w:line="240" w:lineRule="auto"/>
      <w:shd w:val="clear" w:color="000000" w:fill="ffffff"/>
    </w:pPr>
    <w:rPr>
      <w:rFonts w:ascii="Times New Roman" w:hAnsi="Times New Roman" w:cs="Times New Roman"/>
    </w:rPr>
  </w:style>
  <w:style w:type="paragraph" w:styleId="1338" w:customStyle="1">
    <w:name w:val="H 4"/>
    <w:basedOn w:val="1019"/>
    <w:next w:val="1339"/>
    <w:uiPriority w:val="0"/>
    <w:qFormat/>
    <w:pPr>
      <w:ind w:left="426" w:firstLine="24"/>
      <w:spacing w:before="0" w:after="0" w:line="360" w:lineRule="auto"/>
      <w:outlineLvl w:val="3"/>
    </w:pPr>
  </w:style>
  <w:style w:type="paragraph" w:styleId="1339" w:customStyle="1">
    <w:name w:val="xl82"/>
    <w:basedOn w:val="1015"/>
    <w:next w:val="1334"/>
    <w:uiPriority w:val="0"/>
    <w:qFormat/>
    <w:pPr>
      <w:ind w:left="0" w:firstLine="5120"/>
      <w:spacing w:before="280" w:after="280" w:line="240" w:lineRule="auto"/>
    </w:pPr>
    <w:rPr>
      <w:rFonts w:ascii="Times New Roman" w:hAnsi="Times New Roman" w:cs="Times New Roman"/>
    </w:rPr>
  </w:style>
  <w:style w:type="paragraph" w:styleId="1340" w:customStyle="1">
    <w:name w:val="Char Char Char Char Char Char Char Char"/>
    <w:next w:val="1341"/>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41" w:customStyle="1">
    <w:name w:val="Char Char Char Char Char Char1 Char Char Char1 Char Char Char Char Char Char Char Char Char Char Char Char Char Char Char"/>
    <w:basedOn w:val="1015"/>
    <w:next w:val="1342"/>
    <w:uiPriority w:val="0"/>
    <w:qFormat/>
    <w:pPr>
      <w:ind w:left="0" w:firstLine="2560"/>
      <w:spacing w:before="0" w:after="0" w:line="240" w:lineRule="auto"/>
    </w:pPr>
    <w:rPr>
      <w:rFonts w:ascii="Times New Roman" w:hAnsi="Times New Roman" w:cs="Times New Roman"/>
    </w:rPr>
  </w:style>
  <w:style w:type="paragraph" w:styleId="1342" w:customStyle="1">
    <w:name w:val="样式1"/>
    <w:basedOn w:val="1015"/>
    <w:next w:val="1343"/>
    <w:uiPriority w:val="0"/>
    <w:qFormat/>
    <w:pPr>
      <w:ind w:left="0" w:firstLine="1536"/>
      <w:spacing w:before="120" w:after="120" w:line="300" w:lineRule="auto"/>
    </w:pPr>
    <w:rPr>
      <w:rFonts w:ascii="Times New Roman" w:hAnsi="Times New Roman" w:cs="Times New Roman"/>
    </w:rPr>
  </w:style>
  <w:style w:type="paragraph" w:styleId="1343" w:customStyle="1">
    <w:name w:val="索引 41"/>
    <w:basedOn w:val="1015"/>
    <w:next w:val="1014"/>
    <w:uiPriority w:val="0"/>
    <w:qFormat/>
    <w:pPr>
      <w:ind w:left="600" w:firstLine="2560"/>
      <w:jc w:val="center"/>
      <w:spacing w:before="0" w:after="0" w:line="360" w:lineRule="auto"/>
    </w:pPr>
    <w:rPr>
      <w:rFonts w:ascii="Times New Roman" w:hAnsi="Times New Roman" w:cs="Times New Roman"/>
    </w:rPr>
  </w:style>
  <w:style w:type="paragraph" w:styleId="1344" w:customStyle="1">
    <w:name w:val="自定义二"/>
    <w:basedOn w:val="1015"/>
    <w:next w:val="1014"/>
    <w:uiPriority w:val="0"/>
    <w:qFormat/>
    <w:pPr>
      <w:ind w:left="0" w:firstLine="14"/>
      <w:spacing w:before="0" w:after="0" w:line="360" w:lineRule="auto"/>
      <w:outlineLvl w:val="1"/>
    </w:pPr>
    <w:rPr>
      <w:rFonts w:ascii="Times New Roman" w:hAnsi="Times New Roman" w:cs="Times New Roman"/>
    </w:rPr>
  </w:style>
  <w:style w:type="paragraph" w:styleId="1345" w:customStyle="1">
    <w:name w:val="Bullet"/>
    <w:next w:val="1283"/>
    <w:uiPriority w:val="0"/>
    <w:qFormat/>
    <w:pPr>
      <w:ind w:left="567" w:right="2835" w:firstLine="3584"/>
      <w:spacing w:after="60"/>
    </w:pPr>
    <w:rPr>
      <w:rFonts w:ascii="Calibri" w:hAnsi="Calibri" w:eastAsia="宋体" w:cs="宋体"/>
      <w:lang w:val="en-US" w:eastAsia="zh-CN" w:bidi="ar-SA"/>
    </w:rPr>
  </w:style>
  <w:style w:type="paragraph" w:styleId="1346" w:customStyle="1">
    <w:name w:val="Char Char Char Char Char Char1"/>
    <w:basedOn w:val="1015"/>
    <w:next w:val="1347"/>
    <w:uiPriority w:val="0"/>
    <w:qFormat/>
    <w:pPr>
      <w:ind w:left="0" w:firstLine="2560"/>
      <w:spacing w:before="0" w:after="0" w:line="240" w:lineRule="auto"/>
    </w:pPr>
    <w:rPr>
      <w:rFonts w:ascii="Times New Roman" w:hAnsi="Times New Roman" w:cs="Times New Roman"/>
    </w:rPr>
  </w:style>
  <w:style w:type="paragraph" w:styleId="1347" w:customStyle="1">
    <w:name w:val="正文缩进2"/>
    <w:basedOn w:val="1015"/>
    <w:next w:val="1348"/>
    <w:uiPriority w:val="0"/>
    <w:qFormat/>
    <w:pPr>
      <w:ind w:left="420" w:firstLine="1188"/>
      <w:spacing w:before="0" w:after="0" w:line="240" w:lineRule="auto"/>
    </w:pPr>
    <w:rPr>
      <w:rFonts w:ascii="Times New Roman" w:hAnsi="Times New Roman" w:cs="Times New Roman"/>
    </w:rPr>
  </w:style>
  <w:style w:type="paragraph" w:styleId="1348" w:customStyle="1">
    <w:name w:val="列出段落2"/>
    <w:basedOn w:val="1015"/>
    <w:next w:val="1349"/>
    <w:uiPriority w:val="0"/>
    <w:qFormat/>
    <w:pPr>
      <w:ind w:left="420" w:firstLine="3748"/>
      <w:spacing w:before="0" w:after="0" w:line="240" w:lineRule="auto"/>
    </w:pPr>
    <w:rPr>
      <w:rFonts w:ascii="Times New Roman" w:hAnsi="Times New Roman" w:cs="Times New Roman"/>
    </w:rPr>
  </w:style>
  <w:style w:type="paragraph" w:styleId="1349" w:customStyle="1">
    <w:name w:val="正文文本缩进 31"/>
    <w:basedOn w:val="1015"/>
    <w:next w:val="1350"/>
    <w:uiPriority w:val="0"/>
    <w:qFormat/>
    <w:pPr>
      <w:ind w:left="1200" w:firstLine="1248"/>
      <w:spacing w:before="120" w:after="0" w:line="22" w:lineRule="atLeast"/>
    </w:pPr>
    <w:rPr>
      <w:rFonts w:ascii="Times New Roman" w:hAnsi="Times New Roman" w:cs="Times New Roman"/>
    </w:rPr>
  </w:style>
  <w:style w:type="paragraph" w:styleId="1350" w:customStyle="1">
    <w:name w:val="样式 正文首行缩进 + 首行缩进:  2 字符5"/>
    <w:next w:val="1351"/>
    <w:uiPriority w:val="0"/>
    <w:qFormat/>
    <w:pPr>
      <w:ind w:left="200" w:firstLine="3784"/>
      <w:spacing w:line="300" w:lineRule="auto"/>
    </w:pPr>
    <w:rPr>
      <w:rFonts w:ascii="Calibri" w:hAnsi="Calibri" w:eastAsia="宋体" w:cs="宋体"/>
      <w:lang w:val="en-US" w:eastAsia="zh-CN" w:bidi="ar-SA"/>
    </w:rPr>
  </w:style>
  <w:style w:type="paragraph" w:styleId="1351" w:customStyle="1">
    <w:name w:val="Char2"/>
    <w:basedOn w:val="1015"/>
    <w:next w:val="1345"/>
    <w:uiPriority w:val="0"/>
    <w:qFormat/>
    <w:pPr>
      <w:ind w:left="0" w:firstLine="3584"/>
      <w:spacing w:before="0" w:after="160" w:line="240" w:lineRule="exact"/>
    </w:pPr>
    <w:rPr>
      <w:rFonts w:ascii="Times New Roman" w:hAnsi="Times New Roman" w:cs="Times New Roman"/>
    </w:rPr>
  </w:style>
  <w:style w:type="paragraph" w:styleId="1352" w:customStyle="1">
    <w:name w:val="WPSOffice手动目录 1"/>
    <w:uiPriority w:val="0"/>
    <w:qFormat/>
    <w:rPr>
      <w:rFonts w:ascii="宋体" w:hAnsi="宋体" w:eastAsia="宋体" w:cs="宋体"/>
      <w:lang w:val="en-US" w:eastAsia="zh-CN" w:bidi="ar-SA"/>
    </w:rPr>
  </w:style>
  <w:style w:type="paragraph" w:styleId="1353" w:customStyle="1">
    <w:name w:val="纯文本4"/>
    <w:basedOn w:val="1014"/>
    <w:uiPriority w:val="0"/>
    <w:qFormat/>
    <w:pPr>
      <w:ind w:left="0"/>
      <w:widowControl w:val="off"/>
    </w:pPr>
    <w:rPr>
      <w:rFonts w:ascii="宋体" w:hAnsi="Courier New" w:eastAsia="楷体_GB2312" w:cs="Times New Roman"/>
      <w:sz w:val="26"/>
    </w:rPr>
  </w:style>
  <w:style w:type="paragraph" w:styleId="1354" w:customStyle="1">
    <w:name w:val="Char Char Char Char Char Char Char Char Char Char Char Char Char Char Char Char"/>
    <w:basedOn w:val="1015"/>
    <w:next w:val="1355"/>
    <w:uiPriority w:val="0"/>
    <w:qFormat/>
    <w:pPr>
      <w:ind w:left="682" w:firstLine="1224"/>
      <w:spacing w:before="0" w:after="0" w:line="360" w:lineRule="auto"/>
    </w:pPr>
    <w:rPr>
      <w:rFonts w:ascii="Times New Roman" w:hAnsi="Times New Roman" w:cs="Times New Roman"/>
    </w:rPr>
  </w:style>
  <w:style w:type="paragraph" w:styleId="1355" w:customStyle="1">
    <w:name w:val="列表编号 51"/>
    <w:basedOn w:val="1015"/>
    <w:next w:val="1356"/>
    <w:uiPriority w:val="0"/>
    <w:qFormat/>
    <w:pPr>
      <w:ind w:left="900" w:firstLine="2652"/>
      <w:spacing w:before="0" w:after="0" w:line="360" w:lineRule="auto"/>
    </w:pPr>
    <w:rPr>
      <w:rFonts w:ascii="Times New Roman" w:hAnsi="Times New Roman" w:cs="Times New Roman"/>
    </w:rPr>
  </w:style>
  <w:style w:type="paragraph" w:styleId="1356" w:customStyle="1">
    <w:name w:val="样式 标题 1 + 黑体 (符号) 宋体 三号 段前: 7.8 磅 段后: 7.8 磅 行距: 1.5 倍行距"/>
    <w:basedOn w:val="1016"/>
    <w:next w:val="1357"/>
    <w:uiPriority w:val="0"/>
    <w:qFormat/>
    <w:pPr>
      <w:ind w:left="432" w:firstLine="18"/>
      <w:spacing w:before="40" w:after="40" w:line="360" w:lineRule="auto"/>
      <w:outlineLvl w:val="0"/>
    </w:pPr>
  </w:style>
  <w:style w:type="paragraph" w:styleId="1357" w:customStyle="1">
    <w:name w:val="表格用"/>
    <w:basedOn w:val="1015"/>
    <w:next w:val="1314"/>
    <w:uiPriority w:val="0"/>
    <w:qFormat/>
    <w:pPr>
      <w:ind w:left="0" w:firstLine="1024"/>
      <w:spacing w:before="0" w:after="0" w:line="360" w:lineRule="auto"/>
    </w:pPr>
    <w:rPr>
      <w:rFonts w:ascii="Times New Roman" w:hAnsi="Times New Roman" w:cs="Times New Roman"/>
    </w:rPr>
  </w:style>
  <w:style w:type="paragraph" w:styleId="1358" w:customStyle="1">
    <w:name w:val="xl71"/>
    <w:basedOn w:val="1015"/>
    <w:next w:val="1359"/>
    <w:uiPriority w:val="0"/>
    <w:qFormat/>
    <w:pPr>
      <w:ind w:left="0" w:firstLine="1536"/>
      <w:spacing w:before="280" w:after="280" w:line="240" w:lineRule="auto"/>
    </w:pPr>
    <w:rPr>
      <w:rFonts w:ascii="Times New Roman" w:hAnsi="Times New Roman" w:cs="Times New Roman"/>
    </w:rPr>
  </w:style>
  <w:style w:type="paragraph" w:styleId="1359" w:customStyle="1">
    <w:name w:val="正文文本 31"/>
    <w:basedOn w:val="1015"/>
    <w:next w:val="1360"/>
    <w:uiPriority w:val="0"/>
    <w:qFormat/>
    <w:pPr>
      <w:ind w:left="0" w:firstLine="3584"/>
      <w:jc w:val="center"/>
      <w:spacing w:before="0" w:after="120" w:line="360" w:lineRule="auto"/>
    </w:pPr>
    <w:rPr>
      <w:rFonts w:ascii="Times New Roman" w:hAnsi="Times New Roman" w:cs="Times New Roman"/>
    </w:rPr>
  </w:style>
  <w:style w:type="paragraph" w:styleId="1360" w:customStyle="1">
    <w:name w:val="列出段落111"/>
    <w:basedOn w:val="1015"/>
    <w:next w:val="1296"/>
    <w:uiPriority w:val="0"/>
    <w:qFormat/>
    <w:pPr>
      <w:ind w:left="420" w:firstLine="3748"/>
      <w:spacing w:before="0" w:after="0" w:line="240" w:lineRule="auto"/>
    </w:pPr>
    <w:rPr>
      <w:rFonts w:ascii="Times New Roman" w:hAnsi="Times New Roman" w:cs="Times New Roman"/>
    </w:rPr>
  </w:style>
  <w:style w:type="paragraph" w:styleId="1361" w:customStyle="1">
    <w:name w:val="修订1"/>
    <w:uiPriority w:val="0"/>
    <w:qFormat/>
    <w:rPr>
      <w:rFonts w:ascii="Calibri" w:hAnsi="Calibri" w:eastAsia="宋体" w:cs="宋体"/>
      <w:lang w:val="en-US" w:eastAsia="zh-CN" w:bidi="ar-SA"/>
    </w:rPr>
  </w:style>
  <w:style w:type="paragraph" w:styleId="1362" w:customStyle="1">
    <w:name w:val="正文文本缩进 21"/>
    <w:basedOn w:val="1015"/>
    <w:next w:val="1302"/>
    <w:uiPriority w:val="0"/>
    <w:qFormat/>
    <w:pPr>
      <w:ind w:left="480" w:firstLine="4832"/>
      <w:spacing w:before="0" w:after="0" w:line="240" w:lineRule="auto"/>
    </w:pPr>
    <w:rPr>
      <w:rFonts w:ascii="Times New Roman" w:hAnsi="Times New Roman" w:cs="Times New Roman"/>
    </w:rPr>
  </w:style>
  <w:style w:type="paragraph" w:styleId="1363" w:customStyle="1">
    <w:name w:val="Char Char4 Char Char"/>
    <w:basedOn w:val="1015"/>
    <w:next w:val="1312"/>
    <w:uiPriority w:val="0"/>
    <w:qFormat/>
    <w:pPr>
      <w:ind w:left="0" w:firstLine="2560"/>
      <w:spacing w:before="0" w:after="0" w:line="240" w:lineRule="auto"/>
    </w:pPr>
    <w:rPr>
      <w:rFonts w:ascii="Times New Roman" w:hAnsi="Times New Roman" w:cs="Times New Roman"/>
    </w:rPr>
  </w:style>
  <w:style w:type="paragraph" w:styleId="1364" w:customStyle="1">
    <w:name w:val="样式"/>
    <w:next w:val="1014"/>
    <w:uiPriority w:val="0"/>
    <w:qFormat/>
    <w:pPr>
      <w:ind w:firstLine="3584"/>
      <w:widowControl w:val="off"/>
    </w:pPr>
    <w:rPr>
      <w:rFonts w:ascii="Calibri" w:hAnsi="Calibri" w:eastAsia="宋体" w:cs="宋体"/>
      <w:lang w:val="en-US" w:eastAsia="zh-CN" w:bidi="ar-SA"/>
    </w:rPr>
  </w:style>
  <w:style w:type="paragraph" w:styleId="1365" w:customStyle="1">
    <w:name w:val="TOC 标题1"/>
    <w:basedOn w:val="1016"/>
    <w:next w:val="1014"/>
    <w:uiPriority w:val="0"/>
    <w:qFormat/>
    <w:pPr>
      <w:ind w:left="0" w:firstLine="6144"/>
      <w:spacing w:before="480" w:after="0" w:line="276" w:lineRule="auto"/>
    </w:pPr>
    <w:rPr>
      <w:b/>
      <w:sz w:val="30"/>
    </w:rPr>
  </w:style>
  <w:style w:type="paragraph" w:styleId="1366" w:customStyle="1">
    <w:name w:val="纯文本3"/>
    <w:basedOn w:val="1014"/>
    <w:uiPriority w:val="0"/>
    <w:qFormat/>
    <w:rPr>
      <w:rFonts w:ascii="宋体" w:hAnsi="Courier New" w:cs="Times New Roman"/>
    </w:rPr>
  </w:style>
  <w:style w:type="paragraph" w:styleId="1367" w:customStyle="1">
    <w:name w:val="afont"/>
    <w:basedOn w:val="1015"/>
    <w:next w:val="1039"/>
    <w:uiPriority w:val="0"/>
    <w:qFormat/>
    <w:pPr>
      <w:ind w:left="0" w:firstLine="2048"/>
      <w:spacing w:before="100" w:after="100" w:line="285" w:lineRule="atLeast"/>
    </w:pPr>
    <w:rPr>
      <w:rFonts w:ascii="Times New Roman" w:hAnsi="Times New Roman" w:cs="Times New Roman"/>
    </w:rPr>
  </w:style>
  <w:style w:type="paragraph" w:styleId="1368" w:customStyle="1">
    <w:name w:val="xl85"/>
    <w:basedOn w:val="1015"/>
    <w:next w:val="1369"/>
    <w:uiPriority w:val="0"/>
    <w:qFormat/>
    <w:pPr>
      <w:ind w:left="0" w:firstLine="2048"/>
      <w:jc w:val="center"/>
      <w:spacing w:before="280" w:after="280" w:line="240" w:lineRule="auto"/>
    </w:pPr>
    <w:rPr>
      <w:rFonts w:ascii="Times New Roman" w:hAnsi="Times New Roman" w:cs="Times New Roman"/>
    </w:rPr>
  </w:style>
  <w:style w:type="paragraph" w:styleId="1369" w:customStyle="1">
    <w:name w:val="文章总标题"/>
    <w:basedOn w:val="1015"/>
    <w:next w:val="1370"/>
    <w:uiPriority w:val="0"/>
    <w:qFormat/>
    <w:pPr>
      <w:ind w:left="0" w:firstLine="7168"/>
      <w:jc w:val="center"/>
      <w:spacing w:before="566" w:after="544" w:line="566" w:lineRule="atLeast"/>
    </w:pPr>
    <w:rPr>
      <w:rFonts w:ascii="Times New Roman" w:hAnsi="Times New Roman" w:cs="Times New Roman"/>
    </w:rPr>
  </w:style>
  <w:style w:type="paragraph" w:styleId="1370" w:customStyle="1">
    <w:name w:val="样式 首行缩进:  2 字符"/>
    <w:basedOn w:val="1015"/>
    <w:next w:val="1333"/>
    <w:uiPriority w:val="0"/>
    <w:qFormat/>
    <w:pPr>
      <w:ind w:left="200" w:firstLine="1224"/>
      <w:spacing w:before="0" w:after="0" w:line="400" w:lineRule="exact"/>
    </w:pPr>
    <w:rPr>
      <w:rFonts w:ascii="Times New Roman" w:hAnsi="Times New Roman" w:cs="Times New Roman"/>
    </w:rPr>
  </w:style>
  <w:style w:type="paragraph" w:styleId="1371" w:customStyle="1">
    <w:name w:val="二级条标题"/>
    <w:basedOn w:val="1015"/>
    <w:next w:val="1014"/>
    <w:uiPriority w:val="0"/>
    <w:qFormat/>
    <w:pPr>
      <w:ind w:left="0" w:firstLine="8"/>
      <w:spacing w:before="0" w:after="0" w:line="240" w:lineRule="auto"/>
      <w:outlineLvl w:val="3"/>
    </w:pPr>
    <w:rPr>
      <w:rFonts w:ascii="Times New Roman" w:hAnsi="Times New Roman" w:cs="Times New Roman"/>
    </w:rPr>
  </w:style>
  <w:style w:type="paragraph" w:styleId="1372" w:customStyle="1">
    <w:name w:val="Plain Text*"/>
    <w:basedOn w:val="1014"/>
    <w:uiPriority w:val="0"/>
    <w:qFormat/>
    <w:pPr>
      <w:ind w:left="0"/>
      <w:jc w:val="left"/>
    </w:pPr>
    <w:rPr>
      <w:rFonts w:ascii="宋体" w:hAnsi="宋体" w:eastAsia="楷体_GB2312" w:cs="Courier New"/>
      <w:sz w:val="26"/>
      <w:lang w:val="zh-CN"/>
    </w:rPr>
  </w:style>
  <w:style w:type="paragraph" w:styleId="1373" w:customStyle="1">
    <w:name w:val="样式 加粗 居中2"/>
    <w:basedOn w:val="1015"/>
    <w:next w:val="1225"/>
    <w:uiPriority w:val="0"/>
    <w:qFormat/>
    <w:pPr>
      <w:ind w:left="0" w:firstLine="2560"/>
      <w:jc w:val="center"/>
      <w:spacing w:before="0" w:after="0" w:line="360" w:lineRule="auto"/>
    </w:pPr>
    <w:rPr>
      <w:rFonts w:ascii="Times New Roman" w:hAnsi="Times New Roman" w:cs="Times New Roman"/>
    </w:rPr>
  </w:style>
  <w:style w:type="paragraph" w:styleId="1374" w:customStyle="1">
    <w:name w:val="标准文本"/>
    <w:basedOn w:val="1015"/>
    <w:next w:val="1328"/>
    <w:uiPriority w:val="0"/>
    <w:qFormat/>
    <w:pPr>
      <w:ind w:left="480" w:firstLine="2784"/>
      <w:spacing w:before="0" w:after="0" w:line="360" w:lineRule="auto"/>
    </w:pPr>
    <w:rPr>
      <w:rFonts w:ascii="Times New Roman" w:hAnsi="Times New Roman" w:cs="Times New Roman"/>
    </w:rPr>
  </w:style>
  <w:style w:type="paragraph" w:styleId="1375" w:customStyle="1">
    <w:name w:val="font5"/>
    <w:basedOn w:val="1015"/>
    <w:next w:val="1376"/>
    <w:uiPriority w:val="0"/>
    <w:qFormat/>
    <w:pPr>
      <w:ind w:left="0" w:firstLine="5120"/>
      <w:spacing w:before="280" w:after="280" w:line="240" w:lineRule="auto"/>
    </w:pPr>
    <w:rPr>
      <w:rFonts w:ascii="Times New Roman" w:hAnsi="Times New Roman" w:cs="Times New Roman"/>
    </w:rPr>
  </w:style>
  <w:style w:type="paragraph" w:styleId="1376" w:customStyle="1">
    <w:name w:val="索引标题1"/>
    <w:basedOn w:val="1015"/>
    <w:next w:val="1255"/>
    <w:uiPriority w:val="0"/>
    <w:qFormat/>
    <w:pPr>
      <w:ind w:left="0" w:firstLine="4608"/>
      <w:jc w:val="center"/>
      <w:spacing w:before="0" w:after="0" w:line="360" w:lineRule="auto"/>
    </w:pPr>
    <w:rPr>
      <w:rFonts w:ascii="Times New Roman" w:hAnsi="Times New Roman" w:cs="Times New Roman"/>
    </w:rPr>
  </w:style>
  <w:style w:type="paragraph" w:styleId="1377" w:customStyle="1">
    <w:name w:val="Char Char Char Char Char Char1 Char Char Char1 Char Char Char Char Char Char Char Char Char Char Char Char Char Char Char Char"/>
    <w:basedOn w:val="1015"/>
    <w:next w:val="1378"/>
    <w:uiPriority w:val="0"/>
    <w:qFormat/>
    <w:pPr>
      <w:ind w:left="0" w:firstLine="2560"/>
      <w:spacing w:before="0" w:after="0" w:line="240" w:lineRule="auto"/>
    </w:pPr>
    <w:rPr>
      <w:rFonts w:ascii="Times New Roman" w:hAnsi="Times New Roman" w:cs="Times New Roman"/>
    </w:rPr>
  </w:style>
  <w:style w:type="paragraph" w:styleId="1378" w:customStyle="1">
    <w:name w:val="1正文"/>
    <w:basedOn w:val="1015"/>
    <w:next w:val="1379"/>
    <w:uiPriority w:val="0"/>
    <w:qFormat/>
    <w:pPr>
      <w:ind w:left="480" w:firstLine="2784"/>
      <w:spacing w:before="0" w:after="0" w:line="300" w:lineRule="auto"/>
    </w:pPr>
    <w:rPr>
      <w:rFonts w:ascii="Times New Roman" w:hAnsi="Times New Roman" w:cs="Times New Roman"/>
    </w:rPr>
  </w:style>
  <w:style w:type="paragraph" w:styleId="1379" w:customStyle="1">
    <w:name w:val="目录2"/>
    <w:basedOn w:val="1015"/>
    <w:next w:val="1014"/>
    <w:uiPriority w:val="0"/>
    <w:qFormat/>
    <w:pPr>
      <w:ind w:left="209" w:firstLine="5329"/>
      <w:spacing w:before="0" w:after="0" w:line="317" w:lineRule="atLeast"/>
    </w:pPr>
    <w:rPr>
      <w:rFonts w:ascii="Times New Roman" w:hAnsi="Times New Roman" w:cs="Times New Roman"/>
    </w:rPr>
  </w:style>
  <w:style w:type="paragraph" w:styleId="1380" w:customStyle="1">
    <w:name w:val="图表目录1"/>
    <w:basedOn w:val="1015"/>
    <w:next w:val="1014"/>
    <w:uiPriority w:val="0"/>
    <w:qFormat/>
    <w:pPr>
      <w:ind w:left="200" w:firstLine="2616"/>
      <w:jc w:val="center"/>
      <w:spacing w:before="0" w:after="0" w:line="360" w:lineRule="auto"/>
    </w:pPr>
    <w:rPr>
      <w:rFonts w:ascii="Times New Roman" w:hAnsi="Times New Roman" w:cs="Times New Roman"/>
    </w:rPr>
  </w:style>
  <w:style w:type="paragraph" w:styleId="1381" w:customStyle="1">
    <w:name w:val="xl63"/>
    <w:basedOn w:val="1015"/>
    <w:next w:val="1331"/>
    <w:uiPriority w:val="0"/>
    <w:qFormat/>
    <w:pPr>
      <w:ind w:left="0" w:firstLine="5120"/>
      <w:spacing w:before="280" w:after="280" w:line="240" w:lineRule="auto"/>
    </w:pPr>
    <w:rPr>
      <w:rFonts w:ascii="Times New Roman" w:hAnsi="Times New Roman" w:cs="Times New Roman"/>
    </w:rPr>
  </w:style>
  <w:style w:type="paragraph" w:styleId="1382">
    <w:name w:val="List Paragraph"/>
    <w:basedOn w:val="1014"/>
    <w:next w:val="1289"/>
    <w:uiPriority w:val="0"/>
    <w:qFormat/>
    <w:pPr>
      <w:ind w:left="420" w:firstLine="3748"/>
    </w:pPr>
    <w:rPr>
      <w:rFonts w:ascii="Times New Roman" w:hAnsi="Times New Roman" w:cs="Times New Roman"/>
    </w:rPr>
  </w:style>
  <w:style w:type="paragraph" w:styleId="1383" w:customStyle="1">
    <w:name w:val="xl73"/>
    <w:basedOn w:val="1015"/>
    <w:next w:val="1384"/>
    <w:uiPriority w:val="0"/>
    <w:qFormat/>
    <w:pPr>
      <w:ind w:left="0" w:firstLine="3584"/>
      <w:spacing w:before="280" w:after="280" w:line="240" w:lineRule="auto"/>
    </w:pPr>
    <w:rPr>
      <w:rFonts w:ascii="Times New Roman" w:hAnsi="Times New Roman" w:cs="Times New Roman"/>
    </w:rPr>
  </w:style>
  <w:style w:type="paragraph" w:styleId="1384" w:customStyle="1">
    <w:name w:val="xl80"/>
    <w:basedOn w:val="1015"/>
    <w:next w:val="1385"/>
    <w:uiPriority w:val="0"/>
    <w:qFormat/>
    <w:pPr>
      <w:ind w:left="0" w:firstLine="3584"/>
      <w:jc w:val="center"/>
      <w:spacing w:before="280" w:after="280" w:line="240" w:lineRule="auto"/>
    </w:pPr>
    <w:rPr>
      <w:rFonts w:ascii="Times New Roman" w:hAnsi="Times New Roman" w:cs="Times New Roman"/>
    </w:rPr>
  </w:style>
  <w:style w:type="paragraph" w:styleId="1385" w:customStyle="1">
    <w:name w:val="样式2"/>
    <w:basedOn w:val="1020"/>
    <w:next w:val="1386"/>
    <w:uiPriority w:val="0"/>
    <w:qFormat/>
    <w:pPr>
      <w:ind w:left="1134" w:firstLine="18"/>
      <w:spacing w:before="0" w:after="0" w:line="360" w:lineRule="auto"/>
      <w:outlineLvl w:val="4"/>
    </w:pPr>
  </w:style>
  <w:style w:type="paragraph" w:styleId="1386" w:customStyle="1">
    <w:name w:val="日期1"/>
    <w:basedOn w:val="1015"/>
    <w:next w:val="1014"/>
    <w:uiPriority w:val="0"/>
    <w:qFormat/>
    <w:pPr>
      <w:ind w:left="100" w:firstLine="6144"/>
      <w:spacing w:before="0" w:after="0" w:line="240" w:lineRule="auto"/>
    </w:pPr>
    <w:rPr>
      <w:rFonts w:ascii="Times New Roman" w:hAnsi="Times New Roman" w:cs="Times New Roman"/>
    </w:rPr>
  </w:style>
  <w:style w:type="paragraph" w:styleId="1387" w:customStyle="1">
    <w:name w:val="图1"/>
    <w:basedOn w:val="1015"/>
    <w:next w:val="1014"/>
    <w:uiPriority w:val="0"/>
    <w:qFormat/>
    <w:pPr>
      <w:ind w:left="1105" w:firstLine="2580"/>
      <w:jc w:val="center"/>
      <w:spacing w:before="0" w:after="0" w:line="360" w:lineRule="auto"/>
    </w:pPr>
    <w:rPr>
      <w:rFonts w:ascii="Times New Roman" w:hAnsi="Times New Roman" w:cs="Times New Roman"/>
    </w:rPr>
  </w:style>
  <w:style w:type="paragraph" w:styleId="1388" w:customStyle="1">
    <w:name w:val="Char Char Char Char Char Char1 Char Char Char1 Char Char Char Char Char Char Char Char Char Char Char Char"/>
    <w:basedOn w:val="1015"/>
    <w:next w:val="1368"/>
    <w:uiPriority w:val="0"/>
    <w:qFormat/>
    <w:pPr>
      <w:ind w:left="0" w:firstLine="2560"/>
      <w:spacing w:before="0" w:after="0" w:line="240" w:lineRule="auto"/>
    </w:pPr>
    <w:rPr>
      <w:rFonts w:ascii="Times New Roman" w:hAnsi="Times New Roman" w:cs="Times New Roman"/>
    </w:rPr>
  </w:style>
  <w:style w:type="paragraph" w:styleId="1389" w:customStyle="1">
    <w:name w:val="Char Char Char Char Char Char Char"/>
    <w:basedOn w:val="1015"/>
    <w:next w:val="1274"/>
    <w:uiPriority w:val="0"/>
    <w:qFormat/>
    <w:pPr>
      <w:ind w:left="200" w:firstLine="4808"/>
      <w:spacing w:before="0" w:after="0" w:line="360" w:lineRule="auto"/>
    </w:pPr>
    <w:rPr>
      <w:rFonts w:ascii="Times New Roman" w:hAnsi="Times New Roman" w:cs="Times New Roman"/>
    </w:rPr>
  </w:style>
  <w:style w:type="paragraph" w:styleId="1390" w:customStyle="1">
    <w:name w:val="Char Char Char Char Char Char Char Char Char Char Char Char Char Char Char"/>
    <w:basedOn w:val="1015"/>
    <w:next w:val="1365"/>
    <w:uiPriority w:val="0"/>
    <w:qFormat/>
    <w:pPr>
      <w:ind w:left="0" w:firstLine="3584"/>
      <w:jc w:val="center"/>
      <w:spacing w:before="0" w:after="0" w:line="400" w:lineRule="exact"/>
    </w:pPr>
    <w:rPr>
      <w:rFonts w:ascii="Times New Roman" w:hAnsi="Times New Roman" w:cs="Times New Roman"/>
    </w:rPr>
  </w:style>
  <w:style w:type="paragraph" w:styleId="1391">
    <w:name w:val="Intense Quote"/>
    <w:next w:val="1014"/>
    <w:uiPriority w:val="0"/>
    <w:qFormat/>
    <w:pPr>
      <w:ind w:left="3766" w:right="950"/>
      <w:jc w:val="center"/>
      <w:spacing w:before="360" w:after="360"/>
    </w:pPr>
    <w:rPr>
      <w:rFonts w:ascii="Calibri" w:hAnsi="Calibri" w:eastAsia="宋体" w:cs="宋体"/>
      <w:i/>
      <w:lang w:val="en-US" w:eastAsia="zh-CN" w:bidi="ar-SA"/>
    </w:rPr>
  </w:style>
  <w:style w:type="paragraph" w:styleId="1392" w:customStyle="1">
    <w:name w:val="索引 51"/>
    <w:basedOn w:val="1015"/>
    <w:next w:val="1014"/>
    <w:uiPriority w:val="0"/>
    <w:qFormat/>
    <w:pPr>
      <w:ind w:left="800" w:firstLine="2560"/>
      <w:jc w:val="center"/>
      <w:spacing w:before="0" w:after="0" w:line="360" w:lineRule="auto"/>
    </w:pPr>
    <w:rPr>
      <w:rFonts w:ascii="Times New Roman" w:hAnsi="Times New Roman" w:cs="Times New Roman"/>
    </w:rPr>
  </w:style>
  <w:style w:type="paragraph" w:styleId="1393" w:customStyle="1">
    <w:name w:val="图表"/>
    <w:basedOn w:val="1015"/>
    <w:next w:val="1394"/>
    <w:uiPriority w:val="0"/>
    <w:qFormat/>
    <w:pPr>
      <w:ind w:left="0" w:firstLine="2048"/>
      <w:jc w:val="center"/>
      <w:spacing w:before="0" w:after="0" w:line="240" w:lineRule="auto"/>
    </w:pPr>
    <w:rPr>
      <w:rFonts w:ascii="Times New Roman" w:hAnsi="Times New Roman" w:cs="Times New Roman"/>
    </w:rPr>
  </w:style>
  <w:style w:type="paragraph" w:styleId="1394" w:customStyle="1">
    <w:name w:val="reader-word-layer"/>
    <w:basedOn w:val="1015"/>
    <w:next w:val="1395"/>
    <w:uiPriority w:val="0"/>
    <w:qFormat/>
    <w:pPr>
      <w:ind w:left="0" w:firstLine="1024"/>
      <w:spacing w:before="280" w:after="280" w:line="240" w:lineRule="auto"/>
    </w:pPr>
    <w:rPr>
      <w:rFonts w:ascii="Times New Roman" w:hAnsi="Times New Roman" w:cs="Times New Roman"/>
    </w:rPr>
  </w:style>
  <w:style w:type="paragraph" w:styleId="1395" w:customStyle="1">
    <w:name w:val="样式 加粗 居中1"/>
    <w:next w:val="1234"/>
    <w:uiPriority w:val="0"/>
    <w:qFormat/>
    <w:pPr>
      <w:ind w:firstLine="2560"/>
      <w:jc w:val="center"/>
    </w:pPr>
    <w:rPr>
      <w:rFonts w:ascii="Calibri" w:hAnsi="Calibri" w:eastAsia="宋体" w:cs="宋体"/>
      <w:lang w:val="en-US" w:eastAsia="zh-CN" w:bidi="ar-SA"/>
    </w:rPr>
  </w:style>
  <w:style w:type="paragraph" w:styleId="1396" w:customStyle="1">
    <w:name w:val="修订2"/>
    <w:uiPriority w:val="0"/>
    <w:qFormat/>
    <w:rPr>
      <w:rFonts w:ascii="Calibri" w:hAnsi="Calibri" w:eastAsia="宋体" w:cs="宋体"/>
      <w:lang w:val="en-US" w:eastAsia="zh-CN" w:bidi="ar-SA"/>
    </w:rPr>
  </w:style>
  <w:style w:type="paragraph" w:styleId="1397" w:customStyle="1">
    <w:name w:val="Body"/>
    <w:next w:val="1329"/>
    <w:uiPriority w:val="0"/>
    <w:qFormat/>
    <w:pPr>
      <w:ind w:left="567" w:right="2835" w:firstLine="3584"/>
      <w:spacing w:after="60"/>
    </w:pPr>
    <w:rPr>
      <w:rFonts w:ascii="Calibri" w:hAnsi="Calibri" w:eastAsia="宋体" w:cs="宋体"/>
      <w:lang w:val="en-US" w:eastAsia="zh-CN" w:bidi="ar-SA"/>
    </w:rPr>
  </w:style>
  <w:style w:type="paragraph" w:styleId="1398" w:customStyle="1">
    <w:name w:val="font6"/>
    <w:basedOn w:val="1015"/>
    <w:next w:val="1399"/>
    <w:uiPriority w:val="0"/>
    <w:qFormat/>
    <w:pPr>
      <w:ind w:left="0" w:firstLine="5120"/>
      <w:spacing w:before="280" w:after="280" w:line="240" w:lineRule="auto"/>
    </w:pPr>
    <w:rPr>
      <w:rFonts w:ascii="Times New Roman" w:hAnsi="Times New Roman" w:cs="Times New Roman"/>
    </w:rPr>
  </w:style>
  <w:style w:type="paragraph" w:styleId="1399" w:customStyle="1">
    <w:name w:val="正文首行缩进 21"/>
    <w:basedOn w:val="1026"/>
    <w:next w:val="1397"/>
    <w:uiPriority w:val="0"/>
    <w:qFormat/>
    <w:pPr>
      <w:ind w:left="200" w:firstLine="3784"/>
      <w:jc w:val="center"/>
      <w:spacing w:after="120" w:line="360" w:lineRule="auto"/>
    </w:pPr>
    <w:rPr>
      <w:rFonts w:ascii="Calibri" w:hAnsi="Calibri"/>
    </w:rPr>
  </w:style>
  <w:style w:type="paragraph" w:styleId="1400" w:customStyle="1">
    <w:name w:val="Char Char"/>
    <w:next w:val="1393"/>
    <w:uiPriority w:val="0"/>
    <w:qFormat/>
    <w:pPr>
      <w:ind w:firstLine="14"/>
      <w:spacing w:line="360" w:lineRule="auto"/>
      <w:shd w:val="clear" w:color="000000" w:fill="000080"/>
    </w:pPr>
    <w:rPr>
      <w:rFonts w:ascii="Calibri" w:hAnsi="Calibri" w:eastAsia="宋体" w:cs="宋体"/>
      <w:lang w:val="en-US" w:eastAsia="zh-CN" w:bidi="ar-SA"/>
    </w:rPr>
  </w:style>
  <w:style w:type="paragraph" w:styleId="1401" w:customStyle="1">
    <w:name w:val="正文_0_0"/>
    <w:next w:val="1233"/>
    <w:uiPriority w:val="0"/>
    <w:qFormat/>
    <w:pPr>
      <w:ind w:firstLine="3584"/>
      <w:jc w:val="both"/>
      <w:widowControl w:val="off"/>
    </w:pPr>
    <w:rPr>
      <w:rFonts w:ascii="Calibri" w:hAnsi="Calibri" w:eastAsia="宋体" w:cs="宋体"/>
      <w:lang w:val="en-US" w:eastAsia="zh-CN" w:bidi="ar-SA"/>
    </w:rPr>
  </w:style>
  <w:style w:type="paragraph" w:styleId="1402" w:customStyle="1">
    <w:name w:val="font7"/>
    <w:basedOn w:val="1015"/>
    <w:next w:val="1403"/>
    <w:uiPriority w:val="0"/>
    <w:qFormat/>
    <w:pPr>
      <w:ind w:left="0" w:firstLine="3584"/>
      <w:spacing w:before="280" w:after="280" w:line="240" w:lineRule="auto"/>
    </w:pPr>
    <w:rPr>
      <w:rFonts w:ascii="Times New Roman" w:hAnsi="Times New Roman" w:cs="Times New Roman"/>
    </w:rPr>
  </w:style>
  <w:style w:type="paragraph" w:styleId="1403" w:customStyle="1">
    <w:name w:val="Char Char Char Char Char Char1 Char Char Char Char Char Char1 Char Char Char1"/>
    <w:basedOn w:val="1015"/>
    <w:next w:val="1404"/>
    <w:uiPriority w:val="0"/>
    <w:qFormat/>
    <w:pPr>
      <w:ind w:left="0" w:firstLine="2560"/>
      <w:spacing w:before="0" w:after="0" w:line="240" w:lineRule="auto"/>
    </w:pPr>
    <w:rPr>
      <w:rFonts w:ascii="Times New Roman" w:hAnsi="Times New Roman" w:cs="Times New Roman"/>
    </w:rPr>
  </w:style>
  <w:style w:type="paragraph" w:styleId="1404" w:customStyle="1">
    <w:name w:val="xl64"/>
    <w:basedOn w:val="1015"/>
    <w:next w:val="1371"/>
    <w:uiPriority w:val="0"/>
    <w:qFormat/>
    <w:pPr>
      <w:ind w:left="0" w:firstLine="3584"/>
      <w:spacing w:before="280" w:after="280" w:line="240" w:lineRule="auto"/>
    </w:pPr>
    <w:rPr>
      <w:rFonts w:ascii="Times New Roman" w:hAnsi="Times New Roman" w:cs="Times New Roman"/>
    </w:rPr>
  </w:style>
  <w:style w:type="paragraph" w:styleId="1405" w:customStyle="1">
    <w:name w:val="style16"/>
    <w:basedOn w:val="1015"/>
    <w:next w:val="1398"/>
    <w:uiPriority w:val="0"/>
    <w:qFormat/>
    <w:pPr>
      <w:ind w:left="0" w:firstLine="2048"/>
      <w:spacing w:before="280" w:after="280" w:line="240" w:lineRule="auto"/>
    </w:pPr>
    <w:rPr>
      <w:rFonts w:ascii="Times New Roman" w:hAnsi="Times New Roman" w:cs="Times New Roman"/>
    </w:rPr>
  </w:style>
  <w:style w:type="paragraph" w:styleId="1406" w:customStyle="1">
    <w:name w:val="索引 11"/>
    <w:basedOn w:val="1015"/>
    <w:next w:val="1014"/>
    <w:uiPriority w:val="0"/>
    <w:qFormat/>
    <w:pPr>
      <w:ind w:left="0" w:firstLine="3584"/>
      <w:spacing w:before="0" w:after="0" w:line="240" w:lineRule="auto"/>
    </w:pPr>
    <w:rPr>
      <w:rFonts w:ascii="Times New Roman" w:hAnsi="Times New Roman" w:cs="Times New Roman"/>
    </w:rPr>
  </w:style>
  <w:style w:type="paragraph" w:styleId="1407" w:customStyle="1">
    <w:name w:val="H 3"/>
    <w:basedOn w:val="1018"/>
    <w:next w:val="1408"/>
    <w:uiPriority w:val="0"/>
    <w:qFormat/>
    <w:pPr>
      <w:ind w:left="1429" w:firstLine="18"/>
      <w:spacing w:before="0" w:after="0" w:line="360" w:lineRule="auto"/>
      <w:outlineLvl w:val="2"/>
    </w:pPr>
  </w:style>
  <w:style w:type="paragraph" w:styleId="1408" w:customStyle="1">
    <w:name w:val="xl83"/>
    <w:basedOn w:val="1015"/>
    <w:next w:val="1389"/>
    <w:uiPriority w:val="0"/>
    <w:qFormat/>
    <w:pPr>
      <w:ind w:left="0" w:firstLine="5120"/>
      <w:spacing w:before="280" w:after="280" w:line="240" w:lineRule="auto"/>
    </w:pPr>
    <w:rPr>
      <w:rFonts w:ascii="Times New Roman" w:hAnsi="Times New Roman" w:cs="Times New Roman"/>
    </w:rPr>
  </w:style>
  <w:style w:type="paragraph" w:styleId="1409" w:customStyle="1">
    <w:name w:val="表格文字（居中）"/>
    <w:basedOn w:val="1015"/>
    <w:next w:val="1405"/>
    <w:uiPriority w:val="0"/>
    <w:qFormat/>
    <w:pPr>
      <w:ind w:left="0" w:firstLine="2560"/>
      <w:jc w:val="center"/>
      <w:spacing w:before="0" w:after="0" w:line="360" w:lineRule="auto"/>
    </w:pPr>
    <w:rPr>
      <w:rFonts w:ascii="Times New Roman" w:hAnsi="Times New Roman" w:cs="Times New Roman"/>
    </w:rPr>
  </w:style>
  <w:style w:type="paragraph" w:styleId="1410" w:customStyle="1">
    <w:name w:val="正文首行缩进两字符"/>
    <w:basedOn w:val="1015"/>
    <w:next w:val="1392"/>
    <w:uiPriority w:val="0"/>
    <w:qFormat/>
    <w:pPr>
      <w:ind w:left="200" w:firstLine="3784"/>
      <w:spacing w:before="0" w:after="0" w:line="360" w:lineRule="auto"/>
    </w:pPr>
    <w:rPr>
      <w:rFonts w:ascii="Times New Roman" w:hAnsi="Times New Roman" w:cs="Times New Roman"/>
    </w:rPr>
  </w:style>
  <w:style w:type="paragraph" w:styleId="1411" w:customStyle="1">
    <w:name w:val="1"/>
    <w:basedOn w:val="1015"/>
    <w:next w:val="1047"/>
    <w:uiPriority w:val="0"/>
    <w:qFormat/>
    <w:pPr>
      <w:ind w:left="0" w:firstLine="2048"/>
      <w:spacing w:before="0" w:after="0" w:line="240" w:lineRule="auto"/>
    </w:pPr>
    <w:rPr>
      <w:rFonts w:ascii="Times New Roman" w:hAnsi="Times New Roman" w:cs="Times New Roman"/>
    </w:rPr>
  </w:style>
  <w:style w:type="paragraph" w:styleId="1412" w:customStyle="1">
    <w:name w:val="_Style 398"/>
    <w:basedOn w:val="1015"/>
    <w:next w:val="101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3" w:customStyle="1">
    <w:name w:val="Table Paragraph"/>
    <w:basedOn w:val="1014"/>
    <w:uiPriority w:val="1"/>
    <w:qFormat/>
    <w:rPr>
      <w:rFonts w:ascii="宋体" w:hAnsi="宋体"/>
      <w:lang w:val="zh-CN" w:bidi="zh-CN"/>
    </w:rPr>
  </w:style>
  <w:style w:type="paragraph" w:styleId="1414" w:customStyle="1">
    <w:name w:val="_Style 400"/>
    <w:uiPriority w:val="0"/>
    <w:qFormat/>
    <w:rPr>
      <w:rFonts w:ascii="Calibri" w:hAnsi="Calibri" w:eastAsia="宋体" w:cs="宋体"/>
      <w:lang w:val="en-US" w:eastAsia="zh-CN" w:bidi="ar-SA"/>
    </w:rPr>
  </w:style>
  <w:style w:type="paragraph" w:styleId="1415" w:customStyle="1">
    <w:name w:val="Style1"/>
    <w:basedOn w:val="1014"/>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16" w:customStyle="1">
    <w:name w:val="msolistparagraph"/>
    <w:basedOn w:val="1015"/>
    <w:next w:val="1281"/>
    <w:uiPriority w:val="0"/>
    <w:qFormat/>
    <w:pPr>
      <w:ind w:left="420" w:firstLine="3748"/>
      <w:spacing w:before="0" w:after="0" w:line="240" w:lineRule="auto"/>
    </w:pPr>
    <w:rPr>
      <w:rFonts w:ascii="Times New Roman" w:hAnsi="Times New Roman" w:cs="Times New Roman"/>
    </w:rPr>
  </w:style>
  <w:style w:type="paragraph" w:styleId="1417" w:customStyle="1">
    <w:name w:val="Char1 Char Char Char"/>
    <w:basedOn w:val="1015"/>
    <w:next w:val="1418"/>
    <w:uiPriority w:val="0"/>
    <w:qFormat/>
    <w:pPr>
      <w:ind w:left="0" w:firstLine="2560"/>
      <w:spacing w:before="0" w:after="0" w:line="240" w:lineRule="auto"/>
    </w:pPr>
    <w:rPr>
      <w:rFonts w:ascii="Times New Roman" w:hAnsi="Times New Roman" w:cs="Times New Roman"/>
    </w:rPr>
  </w:style>
  <w:style w:type="paragraph" w:styleId="1418" w:customStyle="1">
    <w:name w:val="xl24"/>
    <w:basedOn w:val="1015"/>
    <w:next w:val="136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19" w:customStyle="1">
    <w:name w:val="表格文字"/>
    <w:next w:val="1377"/>
    <w:uiPriority w:val="0"/>
    <w:qFormat/>
    <w:pPr>
      <w:ind w:firstLine="3584"/>
    </w:pPr>
    <w:rPr>
      <w:rFonts w:ascii="Calibri" w:hAnsi="Calibri" w:eastAsia="宋体" w:cs="宋体"/>
      <w:lang w:val="en-US" w:eastAsia="zh-CN" w:bidi="ar-SA"/>
    </w:rPr>
  </w:style>
  <w:style w:type="paragraph" w:styleId="1420" w:customStyle="1">
    <w:name w:val="xl72"/>
    <w:basedOn w:val="1015"/>
    <w:next w:val="1276"/>
    <w:uiPriority w:val="0"/>
    <w:qFormat/>
    <w:pPr>
      <w:ind w:left="0" w:firstLine="3584"/>
      <w:spacing w:before="280" w:after="280" w:line="240" w:lineRule="auto"/>
    </w:pPr>
    <w:rPr>
      <w:rFonts w:ascii="Times New Roman" w:hAnsi="Times New Roman" w:cs="Times New Roman"/>
    </w:rPr>
  </w:style>
  <w:style w:type="paragraph" w:styleId="1421" w:customStyle="1">
    <w:name w:val="插图"/>
    <w:next w:val="1014"/>
    <w:uiPriority w:val="0"/>
    <w:qFormat/>
    <w:pPr>
      <w:ind w:firstLine="4608"/>
      <w:jc w:val="center"/>
    </w:pPr>
    <w:rPr>
      <w:rFonts w:ascii="Calibri" w:hAnsi="Calibri" w:eastAsia="宋体" w:cs="宋体"/>
      <w:lang w:val="en-US" w:eastAsia="zh-CN" w:bidi="ar-SA"/>
    </w:rPr>
  </w:style>
  <w:style w:type="paragraph" w:styleId="1422" w:customStyle="1">
    <w:name w:val="列出段落3"/>
    <w:basedOn w:val="1015"/>
    <w:next w:val="1316"/>
    <w:uiPriority w:val="0"/>
    <w:qFormat/>
    <w:pPr>
      <w:ind w:left="420" w:firstLine="3748"/>
      <w:spacing w:before="0" w:after="0" w:line="240" w:lineRule="auto"/>
    </w:pPr>
    <w:rPr>
      <w:rFonts w:ascii="Times New Roman" w:hAnsi="Times New Roman" w:cs="Times New Roman"/>
    </w:rPr>
  </w:style>
  <w:style w:type="paragraph" w:styleId="1423" w:customStyle="1">
    <w:name w:val="目录标题"/>
    <w:basedOn w:val="1015"/>
    <w:next w:val="1014"/>
    <w:uiPriority w:val="0"/>
    <w:qFormat/>
    <w:pPr>
      <w:ind w:left="419" w:firstLine="7331"/>
      <w:jc w:val="center"/>
      <w:spacing w:before="566" w:after="544" w:line="566" w:lineRule="atLeast"/>
    </w:pPr>
    <w:rPr>
      <w:rFonts w:ascii="Times New Roman" w:hAnsi="Times New Roman" w:cs="Times New Roman"/>
    </w:rPr>
  </w:style>
  <w:style w:type="paragraph" w:styleId="1424" w:customStyle="1">
    <w:name w:val="默认段落字体 Para Char Char Char Char Char Char Char Char Char1 Char Char Char Char"/>
    <w:basedOn w:val="1015"/>
    <w:next w:val="1319"/>
    <w:uiPriority w:val="0"/>
    <w:qFormat/>
    <w:pPr>
      <w:ind w:left="0" w:firstLine="2560"/>
      <w:spacing w:before="0" w:after="0" w:line="240" w:lineRule="auto"/>
    </w:pPr>
    <w:rPr>
      <w:rFonts w:ascii="Times New Roman" w:hAnsi="Times New Roman" w:cs="Times New Roman"/>
    </w:rPr>
  </w:style>
  <w:style w:type="paragraph" w:styleId="1425" w:customStyle="1">
    <w:name w:val="WPSOffice手动目录 2"/>
    <w:uiPriority w:val="0"/>
    <w:qFormat/>
    <w:pPr>
      <w:ind w:left="200"/>
    </w:pPr>
    <w:rPr>
      <w:rFonts w:ascii="宋体" w:hAnsi="宋体" w:eastAsia="宋体" w:cs="宋体"/>
      <w:lang w:val="en-US" w:eastAsia="zh-CN" w:bidi="ar-SA"/>
    </w:rPr>
  </w:style>
  <w:style w:type="paragraph" w:styleId="1426" w:customStyle="1">
    <w:name w:val="表内文字"/>
    <w:basedOn w:val="1015"/>
    <w:next w:val="1055"/>
    <w:uiPriority w:val="0"/>
    <w:qFormat/>
    <w:pPr>
      <w:ind w:left="0" w:firstLine="7680"/>
      <w:jc w:val="center"/>
      <w:spacing w:before="50" w:after="50" w:line="240" w:lineRule="auto"/>
    </w:pPr>
    <w:rPr>
      <w:rFonts w:ascii="Times New Roman" w:hAnsi="Times New Roman" w:cs="Times New Roman"/>
    </w:rPr>
  </w:style>
  <w:style w:type="paragraph" w:styleId="1427" w:customStyle="1">
    <w:name w:val="xl66"/>
    <w:basedOn w:val="1015"/>
    <w:next w:val="1409"/>
    <w:uiPriority w:val="0"/>
    <w:qFormat/>
    <w:pPr>
      <w:ind w:left="0" w:firstLine="3584"/>
      <w:spacing w:before="280" w:after="280" w:line="240" w:lineRule="auto"/>
    </w:pPr>
    <w:rPr>
      <w:rFonts w:ascii="Times New Roman" w:hAnsi="Times New Roman" w:cs="Times New Roman"/>
    </w:rPr>
  </w:style>
  <w:style w:type="paragraph" w:styleId="1428" w:customStyle="1">
    <w:name w:val="*正文"/>
    <w:basedOn w:val="1014"/>
    <w:uiPriority w:val="0"/>
    <w:qFormat/>
    <w:pPr>
      <w:ind w:left="0" w:firstLine="200"/>
      <w:spacing w:line="360" w:lineRule="auto"/>
    </w:pPr>
    <w:rPr>
      <w:rFonts w:ascii="仿宋_GB2312" w:hAnsi="Times New Roman" w:eastAsia="仿宋_GB2312" w:cs="Times New Roman"/>
      <w:sz w:val="24"/>
      <w:szCs w:val="28"/>
    </w:rPr>
  </w:style>
  <w:style w:type="paragraph" w:styleId="1429" w:customStyle="1">
    <w:name w:val="0"/>
    <w:basedOn w:val="1015"/>
    <w:next w:val="1322"/>
    <w:uiPriority w:val="0"/>
    <w:qFormat/>
    <w:pPr>
      <w:ind w:left="0" w:firstLine="2815"/>
      <w:spacing w:before="0" w:after="0" w:line="360" w:lineRule="auto"/>
    </w:pPr>
    <w:rPr>
      <w:rFonts w:ascii="Times New Roman" w:hAnsi="Times New Roman" w:cs="Times New Roman"/>
    </w:rPr>
  </w:style>
  <w:style w:type="table" w:styleId="1430" w:customStyle="1">
    <w:name w:val="网格型1"/>
    <w:basedOn w:val="102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1" w:customStyle="1">
    <w:name w:val="font61"/>
    <w:uiPriority w:val="0"/>
    <w:qFormat/>
    <w:rPr>
      <w:rFonts w:hint="default" w:ascii="Times New Roman" w:hAnsi="Times New Roman" w:cs="Times New Roman"/>
      <w:b/>
      <w:bCs/>
      <w:color w:val="000000"/>
      <w:sz w:val="24"/>
      <w:szCs w:val="24"/>
      <w:u w:val="none"/>
    </w:rPr>
  </w:style>
  <w:style w:type="character" w:styleId="1432" w:customStyle="1">
    <w:name w:val="正文首行缩进 2 字符"/>
    <w:basedOn w:val="1024"/>
    <w:link w:val="1073"/>
    <w:uiPriority w:val="0"/>
    <w:qFormat/>
    <w:rPr>
      <w:rFonts w:ascii="Times New Roman" w:hAnsi="Times New Roman" w:cs="Times New Roman"/>
    </w:rPr>
  </w:style>
  <w:style w:type="numbering" w:styleId="14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3CF4886-D8FA-461B-A7E8-C04C3019A01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4</cp:revision>
  <dcterms:created xsi:type="dcterms:W3CDTF">2025-12-23T02:47:00Z</dcterms:created>
  <dcterms:modified xsi:type="dcterms:W3CDTF">2026-01-13T08:59:57Z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